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955"/>
      </w:tblGrid>
      <w:tr w:rsidR="005E6833" w14:paraId="6B0BEC5A" w14:textId="77777777" w:rsidTr="00BB4546">
        <w:tc>
          <w:tcPr>
            <w:tcW w:w="4253" w:type="dxa"/>
          </w:tcPr>
          <w:p w14:paraId="71EC7423" w14:textId="5F76AD71" w:rsidR="00A20705" w:rsidRDefault="005E6833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134217" wp14:editId="5DFFD27C">
                  <wp:extent cx="2620079" cy="3743325"/>
                  <wp:effectExtent l="19050" t="19050" r="27940" b="9525"/>
                  <wp:docPr id="6333882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266" cy="37535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36EADC23" w14:textId="423544C1" w:rsidR="005E6833" w:rsidRPr="00D3291A" w:rsidRDefault="005E6833" w:rsidP="00364A0D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833">
              <w:rPr>
                <w:rFonts w:ascii="Times New Roman" w:hAnsi="Times New Roman" w:cs="Times New Roman"/>
                <w:sz w:val="28"/>
                <w:szCs w:val="28"/>
              </w:rPr>
              <w:t xml:space="preserve">Голубчикова А.В., Решетова М.В., </w:t>
            </w:r>
            <w:proofErr w:type="spellStart"/>
            <w:r w:rsidRPr="005E6833">
              <w:rPr>
                <w:rFonts w:ascii="Times New Roman" w:hAnsi="Times New Roman" w:cs="Times New Roman"/>
                <w:sz w:val="28"/>
                <w:szCs w:val="28"/>
              </w:rPr>
              <w:t>Коробцева</w:t>
            </w:r>
            <w:proofErr w:type="spellEnd"/>
            <w:r w:rsidRPr="005E683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Pr="005E6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833">
              <w:rPr>
                <w:rFonts w:ascii="Times New Roman" w:hAnsi="Times New Roman" w:cs="Times New Roman"/>
                <w:sz w:val="28"/>
                <w:szCs w:val="28"/>
              </w:rPr>
              <w:t>Специфика психосоциальных аспектов дизайна образовательных организаций для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5E6833">
              <w:rPr>
                <w:rFonts w:ascii="Times New Roman" w:hAnsi="Times New Roman" w:cs="Times New Roman"/>
                <w:sz w:val="28"/>
                <w:szCs w:val="28"/>
              </w:rPr>
              <w:t>Декоративное искусство и предметно-пространственная среда. Вестник РГХПУ им. С.Г. Строганова. 2025. № 4-2. С. 252-266.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6833">
              <w:rPr>
                <w:rFonts w:ascii="Times New Roman" w:hAnsi="Times New Roman" w:cs="Times New Roman"/>
                <w:sz w:val="28"/>
                <w:szCs w:val="28"/>
              </w:rPr>
              <w:t>DOI:  10.37485</w:t>
            </w:r>
            <w:proofErr w:type="gramEnd"/>
            <w:r w:rsidRPr="005E6833">
              <w:rPr>
                <w:rFonts w:ascii="Times New Roman" w:hAnsi="Times New Roman" w:cs="Times New Roman"/>
                <w:sz w:val="28"/>
                <w:szCs w:val="28"/>
              </w:rPr>
              <w:t>/1997-4663_2025_4_2_252_266</w:t>
            </w:r>
          </w:p>
        </w:tc>
      </w:tr>
    </w:tbl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5076A" w:rsidRPr="0045076A" w14:paraId="4659C8D2" w14:textId="77777777" w:rsidTr="0045076A">
        <w:trPr>
          <w:trHeight w:val="3847"/>
        </w:trPr>
        <w:tc>
          <w:tcPr>
            <w:tcW w:w="9464" w:type="dxa"/>
          </w:tcPr>
          <w:p w14:paraId="090379FC" w14:textId="24624496" w:rsidR="0045076A" w:rsidRPr="0045076A" w:rsidRDefault="00BD79DE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Аннотация</w:t>
            </w:r>
            <w:r w:rsidR="00B438F8"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946D253" w14:textId="344EC8ED" w:rsidR="00364A0D" w:rsidRDefault="005E6833" w:rsidP="00BD79DE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</w:pPr>
            <w:r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Статья посвящена комплексному анализу инновационных подходов к проектированию образовательной среды для детей с ограниченными возможностями здоровья (ОВЗ). На основе сравнительного анализа традиционных и современных практик определены и систематизированы стандарты качества среды, способствующие не только инклюзии, но и комплексному развитию личности. К ним относятся: </w:t>
            </w:r>
            <w:proofErr w:type="spellStart"/>
            <w:r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трансформируемость</w:t>
            </w:r>
            <w:proofErr w:type="spellEnd"/>
            <w:r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гибкость пространства, стимулирующий характер для коррекции и развития, интеграция цифровых ресурсов и средств профориентации, а также применение художественно-культурного подхода в дизайне образовательной среды. В работе обоснована эффективность </w:t>
            </w:r>
            <w:proofErr w:type="spellStart"/>
            <w:r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салютогенного</w:t>
            </w:r>
            <w:proofErr w:type="spellEnd"/>
            <w:r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дизайна, направленного на создание окружающей среды, поддерживающего психологическое благополучие.</w:t>
            </w:r>
            <w:r w:rsidR="00364A0D" w:rsidRPr="00364A0D">
              <w:t xml:space="preserve"> </w:t>
            </w:r>
          </w:p>
          <w:p w14:paraId="7D3A72F9" w14:textId="09F505BB" w:rsidR="0045076A" w:rsidRPr="0045076A" w:rsidRDefault="00364A0D" w:rsidP="00364A0D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52A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слова:</w:t>
            </w:r>
            <w:r w:rsidRPr="00364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образовательная среда, дети с </w:t>
            </w:r>
            <w:r w:rsid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ОВЗ</w:t>
            </w:r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инклюзивный дизайн, салютоге</w:t>
            </w:r>
            <w:proofErr w:type="spellStart"/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нный</w:t>
            </w:r>
            <w:proofErr w:type="spellEnd"/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дизайн, </w:t>
            </w:r>
            <w:proofErr w:type="spellStart"/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трансформируемость</w:t>
            </w:r>
            <w:proofErr w:type="spellEnd"/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пространства, </w:t>
            </w:r>
            <w:proofErr w:type="spellStart"/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флексибильность</w:t>
            </w:r>
            <w:proofErr w:type="spellEnd"/>
            <w:r w:rsidR="005E6833" w:rsidRPr="005E6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стимулирующая среда</w:t>
            </w:r>
            <w:r w:rsidRPr="00364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ABB5BC2" w14:textId="35D3D4F0" w:rsidR="0074015A" w:rsidRPr="00702542" w:rsidRDefault="0074015A" w:rsidP="00307C04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015A" w:rsidRPr="00702542" w:rsidSect="00364A0D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06"/>
    <w:rsid w:val="001B455E"/>
    <w:rsid w:val="00307C04"/>
    <w:rsid w:val="00364A0D"/>
    <w:rsid w:val="00431949"/>
    <w:rsid w:val="0045076A"/>
    <w:rsid w:val="00485F1C"/>
    <w:rsid w:val="005E6833"/>
    <w:rsid w:val="0060192D"/>
    <w:rsid w:val="00652AD2"/>
    <w:rsid w:val="00702542"/>
    <w:rsid w:val="0074015A"/>
    <w:rsid w:val="0076432B"/>
    <w:rsid w:val="007E3F06"/>
    <w:rsid w:val="00860F99"/>
    <w:rsid w:val="0088007F"/>
    <w:rsid w:val="008D7198"/>
    <w:rsid w:val="00A20705"/>
    <w:rsid w:val="00AB6202"/>
    <w:rsid w:val="00B438F8"/>
    <w:rsid w:val="00BB4546"/>
    <w:rsid w:val="00BD79DE"/>
    <w:rsid w:val="00C63665"/>
    <w:rsid w:val="00CA79BA"/>
    <w:rsid w:val="00D3291A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styleId="a5">
    <w:name w:val="Hyperlink"/>
    <w:basedOn w:val="a0"/>
    <w:uiPriority w:val="99"/>
    <w:unhideWhenUsed/>
    <w:rsid w:val="00364A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2</cp:revision>
  <dcterms:created xsi:type="dcterms:W3CDTF">2026-02-27T09:33:00Z</dcterms:created>
  <dcterms:modified xsi:type="dcterms:W3CDTF">2026-02-27T09:33:00Z</dcterms:modified>
</cp:coreProperties>
</file>