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DE" w:rsidRDefault="000365DE" w:rsidP="00FB6B50">
      <w:pPr>
        <w:pStyle w:val="docdata"/>
        <w:spacing w:before="91" w:beforeAutospacing="0" w:after="0" w:afterAutospacing="0" w:line="242" w:lineRule="auto"/>
        <w:ind w:right="887" w:hanging="1"/>
        <w:jc w:val="right"/>
      </w:pPr>
      <w:r>
        <w:rPr>
          <w:color w:val="000000"/>
          <w:sz w:val="28"/>
          <w:szCs w:val="28"/>
        </w:rPr>
        <w:t>ПРОЕКТ</w:t>
      </w:r>
    </w:p>
    <w:p w:rsidR="000365DE" w:rsidRDefault="000365DE" w:rsidP="000365DE">
      <w:pPr>
        <w:pStyle w:val="ad"/>
        <w:spacing w:before="9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11" w:beforeAutospacing="0" w:after="0" w:afterAutospacing="0"/>
        <w:ind w:firstLine="709"/>
      </w:pPr>
      <w:r>
        <w:t> </w:t>
      </w:r>
    </w:p>
    <w:p w:rsidR="00FB6B50" w:rsidRDefault="00FB6B50" w:rsidP="00FB6B50">
      <w:pPr>
        <w:pStyle w:val="ad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FB6B50" w:rsidRPr="00FB6B50" w:rsidRDefault="003171DE" w:rsidP="003171DE">
      <w:pPr>
        <w:pStyle w:val="ad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6B50">
        <w:rPr>
          <w:color w:val="000000"/>
          <w:sz w:val="28"/>
          <w:szCs w:val="28"/>
        </w:rPr>
        <w:t>(ВАРИАНТ 6.2)</w:t>
      </w:r>
      <w:r>
        <w:rPr>
          <w:color w:val="000000"/>
          <w:sz w:val="28"/>
          <w:szCs w:val="28"/>
        </w:rPr>
        <w:tab/>
      </w: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0365DE" w:rsidRDefault="000365DE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МАТЕМАТИКА</w:t>
      </w:r>
    </w:p>
    <w:p w:rsidR="000365DE" w:rsidRDefault="000365DE" w:rsidP="000365DE">
      <w:pPr>
        <w:pStyle w:val="ad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 w:rsidR="0040056B">
        <w:rPr>
          <w:color w:val="000000"/>
          <w:sz w:val="28"/>
          <w:szCs w:val="28"/>
        </w:rPr>
        <w:t>подготовительного</w:t>
      </w:r>
      <w:proofErr w:type="gramEnd"/>
      <w:r w:rsidR="0040056B">
        <w:rPr>
          <w:color w:val="000000"/>
          <w:sz w:val="28"/>
          <w:szCs w:val="28"/>
        </w:rPr>
        <w:t xml:space="preserve"> и 1–4 классов</w:t>
      </w:r>
      <w:r>
        <w:rPr>
          <w:color w:val="000000"/>
          <w:sz w:val="28"/>
          <w:szCs w:val="28"/>
        </w:rPr>
        <w:t>)</w:t>
      </w:r>
    </w:p>
    <w:p w:rsidR="000365DE" w:rsidRDefault="000365DE" w:rsidP="000365DE">
      <w:pPr>
        <w:pStyle w:val="ad"/>
        <w:spacing w:before="0" w:beforeAutospacing="0" w:after="0" w:afterAutospacing="0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FB6B50">
      <w:pPr>
        <w:pStyle w:val="ad"/>
        <w:tabs>
          <w:tab w:val="left" w:pos="4440"/>
        </w:tabs>
        <w:spacing w:before="0" w:beforeAutospacing="0" w:after="0" w:afterAutospacing="0"/>
        <w:ind w:firstLine="709"/>
      </w:pPr>
      <w:r>
        <w:t> </w:t>
      </w:r>
      <w:r w:rsidR="00FB6B50">
        <w:tab/>
      </w: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365DE" w:rsidRDefault="000365DE" w:rsidP="000365DE">
      <w:pPr>
        <w:pStyle w:val="ad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МОСКВА</w:t>
      </w:r>
    </w:p>
    <w:p w:rsidR="000365DE" w:rsidRDefault="000365DE" w:rsidP="000365DE">
      <w:pPr>
        <w:pStyle w:val="ad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2023</w:t>
      </w:r>
    </w:p>
    <w:p w:rsidR="00BC67FB" w:rsidRDefault="000365DE" w:rsidP="0019078E">
      <w:pPr>
        <w:pStyle w:val="ad"/>
        <w:spacing w:before="0" w:beforeAutospacing="0" w:after="0" w:afterAutospacing="0" w:line="244" w:lineRule="auto"/>
        <w:ind w:firstLine="709"/>
        <w:jc w:val="center"/>
      </w:pPr>
      <w:r>
        <w:t> </w:t>
      </w: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:rsidR="00BC67FB" w:rsidRPr="00BC67FB" w:rsidRDefault="00BC67FB" w:rsidP="00BC67FB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BC67FB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9F2FFA" w:rsidRDefault="00BC67FB">
          <w:pPr>
            <w:pStyle w:val="3"/>
            <w:tabs>
              <w:tab w:val="right" w:leader="dot" w:pos="9345"/>
            </w:tabs>
            <w:rPr>
              <w:noProof/>
            </w:rPr>
          </w:pP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begin"/>
          </w: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separate"/>
          </w:r>
          <w:hyperlink w:anchor="_Toc144295819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</w:rPr>
              <w:t>ПОЯСНИТЕЛЬНАЯ ЗАПИСКА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_Toc144295819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20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СОДЕРЖАНИЕ ОБУЧЕНИЯ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1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ПОДГОТОВИТЕЛЬНЫЙ 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_Toc144295821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2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1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_Toc144295822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8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3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2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_Toc144295823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4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3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_Toc144295824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5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4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_Toc144295825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15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26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_Toc144295826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7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ЛИЧНОСТНЫЕ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_Toc144295827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8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МЕТАПРЕДМЕТНЫЕ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_Toc144295828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9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ПРЕДМЕТНЫЕ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21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0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подготовительном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с НОДА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21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1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первом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с НОДА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_Toc144295831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2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во втором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_Toc144295832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3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третьем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_Toc144295833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4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четвертом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_Toc144295834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24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35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ТЕМАТИЧЕСКОЕ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spacing w:val="57"/>
              </w:rPr>
              <w:t xml:space="preserve">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ПЛАНИРОВАНИЕ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_Toc144295835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6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ПОДГОТОВИТЕЛЬНЫЙ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(132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ЧАСА)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_Toc144295836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7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1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(132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ЧАСА)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_Toc144295837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8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2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_Toc144295838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9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3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 xml:space="preserve">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44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EE66E5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40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4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 xml:space="preserve">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_Toc144295840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50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BC67FB" w:rsidRPr="00BC67FB" w:rsidRDefault="00BC67FB" w:rsidP="00BC67FB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BC67F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9F2FFA" w:rsidRDefault="009F2FFA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FE9" w:rsidRDefault="00113F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2C70" w:rsidRDefault="00022C70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рограмма по учебному предмету «Математика»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</w:t>
      </w:r>
      <w:r w:rsidR="004B5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5A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B5E0A"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воспитания.</w:t>
      </w:r>
    </w:p>
    <w:p w:rsidR="00113FE9" w:rsidRDefault="00113FE9" w:rsidP="00113FE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предмету «Математика» (предметная область «Математика и информатика»)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«Математика»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EE66E5" w:rsidRPr="00BC67FB" w:rsidRDefault="00EE66E5" w:rsidP="00EE66E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младшего школьного возраста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  <w:proofErr w:type="gramEnd"/>
    </w:p>
    <w:p w:rsidR="00EE66E5" w:rsidRPr="00BC67FB" w:rsidRDefault="00EE66E5" w:rsidP="00EE66E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образования.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66E5" w:rsidRPr="00BC67FB" w:rsidRDefault="00EE66E5" w:rsidP="00EE66E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младшего школьного возраста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подготовительном,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6E5" w:rsidRPr="00BC67FB" w:rsidRDefault="00EE66E5" w:rsidP="00EE66E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учетом образовательных потребностей обучающихся с НОДА.</w:t>
      </w:r>
    </w:p>
    <w:p w:rsidR="00EE66E5" w:rsidRDefault="00EE66E5" w:rsidP="00113FE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FE9" w:rsidRDefault="00113FE9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C70" w:rsidRPr="00BC67FB" w:rsidRDefault="00022C70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E5" w:rsidRDefault="00EE66E5">
      <w:pPr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0" w:name="_Toc144295819"/>
      <w:r>
        <w:rPr>
          <w:rFonts w:ascii="Cambria" w:eastAsia="Times New Roman" w:hAnsi="Cambria" w:cs="Trebuchet MS"/>
          <w:b/>
          <w:bCs/>
          <w:sz w:val="26"/>
          <w:szCs w:val="26"/>
        </w:rPr>
        <w:br w:type="page"/>
      </w:r>
    </w:p>
    <w:p w:rsidR="00BC67FB" w:rsidRPr="00BC67FB" w:rsidRDefault="00BC67FB" w:rsidP="00BC67FB">
      <w:pPr>
        <w:keepNext/>
        <w:spacing w:after="0" w:line="240" w:lineRule="auto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1" w:name="_GoBack"/>
      <w:bookmarkEnd w:id="1"/>
      <w:r w:rsidRPr="00BC67FB">
        <w:rPr>
          <w:rFonts w:ascii="Cambria" w:eastAsia="Times New Roman" w:hAnsi="Cambria" w:cs="Trebuchet MS"/>
          <w:b/>
          <w:bCs/>
          <w:sz w:val="26"/>
          <w:szCs w:val="26"/>
        </w:rPr>
        <w:lastRenderedPageBreak/>
        <w:t>ПОЯСНИТЕЛЬНАЯ ЗАПИСКА</w:t>
      </w:r>
      <w:bookmarkEnd w:id="0"/>
    </w:p>
    <w:p w:rsidR="00BC67FB" w:rsidRPr="00BC67FB" w:rsidRDefault="00BC67FB" w:rsidP="00EE66E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39AEF9" wp14:editId="3CFA5A14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13970" t="5715" r="508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4AEC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изучение математики имеет особое значение в развитии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, а также будут востребованы в жизни. </w:t>
      </w:r>
    </w:p>
    <w:p w:rsidR="00A94AEC" w:rsidRPr="0031228F" w:rsidRDefault="00A94AEC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испытывают ряд объективных трудностей, которые возникают из-за поражения двигательной сферы, познавательной деятельности и  речи.  Двигательные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нарушения ограничивают способность к освоению пред</w:t>
      </w:r>
      <w:r>
        <w:rPr>
          <w:rFonts w:ascii="Times New Roman" w:eastAsia="Times New Roman" w:hAnsi="Times New Roman" w:cs="Times New Roman"/>
          <w:sz w:val="24"/>
          <w:szCs w:val="24"/>
        </w:rPr>
        <w:t>метно практической деятельности, которая лежит в основе овладения представлениями о количестве, а в дальнейшем сказывается на решении текстовых задач.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 таких высших психических функций, как пространственная и временная ориентировка, приводит к трудностям  формирования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и временных представлений, счетных операций,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изучения геометрического материала,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работе с тетрадью, учебником, способа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х записи примеров в столбик и т.п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D12" w:rsidRDefault="00A94AEC" w:rsidP="001B6D1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испытывают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особенные трудности при выполнении рисунков, чертежей, так как им трудно одновременно держать карандаш и линейку, поэтому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взрослого (учителя,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8B0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решения таких задач оптимально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цифровые ресурсы,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позволяющие </w:t>
      </w:r>
      <w:proofErr w:type="gramStart"/>
      <w:r w:rsidR="001B6D1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с НОДА проводить измерительные и графические работы в виртуальном пространстве.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нервной системы обучающим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ся с НОДА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должны его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закончить или выполнить тестовые задания. Перед контрольными работами необходимо проводить обобщающие уроки по теме, так как у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отмечаются недостатки развития памяти, особенно кратковременной.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 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</w:t>
      </w:r>
      <w:r w:rsidR="005618F6">
        <w:rPr>
          <w:rFonts w:ascii="Times New Roman" w:eastAsia="Times New Roman" w:hAnsi="Times New Roman" w:cs="Times New Roman"/>
          <w:sz w:val="24"/>
          <w:szCs w:val="24"/>
        </w:rPr>
        <w:t xml:space="preserve">все задания предлагается выполнять в письменной форме. Если у обучающихся с НОДА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времени для их выполнения. Для  достижения результатов по формированию  универсальных коммуникативных действий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необходимо использовать средства альтернативной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дополнительной коммуникации.</w:t>
      </w:r>
    </w:p>
    <w:p w:rsidR="005618F6" w:rsidRDefault="005618F6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обучающихся с НОДА, особенно при выраженных двигательных нарушениях, отмечаются проблемы в познании окружающей действительности, у них отмечается низкая осведомленность  о предметах и явлениях окружающего мира, поэтому б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ольшое внимание необходимо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уделять практической направленности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математических знаний в повседневной жизни. </w:t>
      </w:r>
      <w:proofErr w:type="gramEnd"/>
    </w:p>
    <w:p w:rsidR="0031228F" w:rsidRPr="0031228F" w:rsidRDefault="0031228F" w:rsidP="00930B2F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нарушениями опорно-двигательного аппарата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1228F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 использование виртуальной математической лаборатории.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алгоритмы действий при решении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определенных типов математических задач, в том числе в процессе выполнения самостоятельных работ.</w:t>
      </w:r>
    </w:p>
    <w:p w:rsidR="00BC67FB" w:rsidRPr="00BC67FB" w:rsidRDefault="00754B49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зучение математики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образовательных, </w:t>
      </w:r>
      <w:proofErr w:type="spellStart"/>
      <w:r w:rsidR="0031228F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развивающих целей, а также целей воспитания: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функциональной математической грамотности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младшего школьного возраста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математического развития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 и ее коррекция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ориентировки  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BC67FB" w:rsidRPr="00BC67FB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знания и умения применяются </w:t>
      </w:r>
      <w:proofErr w:type="gramStart"/>
      <w:r w:rsidR="005A592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ормации).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Приобретённые обучающимся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нахождение геометрических величин (длина, периметр, площадь) становятся показателями сформированной функциональной грамотности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 предпосылкой успешного дальнейшего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образования.</w:t>
      </w:r>
      <w:proofErr w:type="gramEnd"/>
    </w:p>
    <w:p w:rsidR="00BC67FB" w:rsidRPr="00BC67FB" w:rsidRDefault="00BC67FB" w:rsidP="00022C70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учебном плане на изучение математики в каждом классе отво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>дится 4 часа в неделю, всего 672 часа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подготовительном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классе – 132 часа,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 1 классе — 132 часа, во 2 классе — 136 часов, 3 классе — 136 часов, 4 классе — 136 часов.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bookmarkStart w:id="2" w:name="_Toc144295820"/>
    <w:p w:rsidR="00BC67FB" w:rsidRPr="00BC67FB" w:rsidRDefault="00BC67FB" w:rsidP="00BC67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219075</wp:posOffset>
                </wp:positionV>
                <wp:extent cx="5793740" cy="45085"/>
                <wp:effectExtent l="6985" t="5715" r="9525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7.55pt;margin-top:17.25pt;width:456.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MHCQ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" path="m,l6350,e" filled="f" strokeweight=".5pt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2"/>
    </w:p>
    <w:p w:rsidR="00BC67FB" w:rsidRPr="00BC67FB" w:rsidRDefault="009E1026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обучения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:rsidR="00FF54AB" w:rsidRPr="00BC67FB" w:rsidRDefault="00B24002" w:rsidP="00FF54A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1442958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ПОДГОТОВИТЕЛЬНЫЙ </w:t>
      </w:r>
      <w:r w:rsidR="00FF54AB"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bookmarkEnd w:id="3"/>
    </w:p>
    <w:p w:rsidR="00FF54AB" w:rsidRPr="00BC67FB" w:rsidRDefault="00FF54AB" w:rsidP="00FF54A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FF54AB" w:rsidRPr="00BC67FB" w:rsidRDefault="00FF54AB" w:rsidP="00FF54A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:rsidR="00FF54AB" w:rsidRPr="00BC67FB" w:rsidRDefault="00FF54AB" w:rsidP="00FF54A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и её изме</w:t>
      </w:r>
      <w:r>
        <w:rPr>
          <w:rFonts w:ascii="Times New Roman" w:eastAsia="Times New Roman" w:hAnsi="Times New Roman" w:cs="Times New Roman"/>
          <w:sz w:val="24"/>
          <w:szCs w:val="24"/>
        </w:rPr>
        <w:t>рение. Единицы длины: сантиметр.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Сложени</w:t>
      </w:r>
      <w:r>
        <w:rPr>
          <w:rFonts w:ascii="Times New Roman" w:eastAsia="Times New Roman" w:hAnsi="Times New Roman" w:cs="Times New Roman"/>
          <w:sz w:val="24"/>
          <w:szCs w:val="24"/>
        </w:rPr>
        <w:t>е и вычитание чисел в пределах 1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0. Названия компонентов действий, результатов действий сложения, вычитания. Вычитание как действие, обратное сложению.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</w:t>
      </w:r>
      <w:r w:rsidR="00B24002" w:rsidRPr="00B24002">
        <w:rPr>
          <w:rFonts w:ascii="Times New Roman" w:eastAsia="Times New Roman" w:hAnsi="Times New Roman" w:cs="Times New Roman"/>
          <w:sz w:val="24"/>
          <w:szCs w:val="24"/>
        </w:rPr>
        <w:t>Построение отрезка, квадрата, треугольника с помощью линейки на листе в клетку; измерение длины отрезка в сантиметрах.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F54AB" w:rsidRPr="00BC67FB" w:rsidRDefault="00FF54AB" w:rsidP="00FF54A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FF54AB" w:rsidRPr="00BC67FB" w:rsidRDefault="00FF54AB" w:rsidP="00FF54A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F54AB" w:rsidRPr="00BC67FB" w:rsidRDefault="00FF54AB" w:rsidP="00FF54A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FF54AB" w:rsidRPr="00FF54A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таблица, рисунок, схема;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FF54AB" w:rsidRPr="00BC67FB" w:rsidRDefault="00FF54AB" w:rsidP="00FF54A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FF54AB" w:rsidRPr="00BC67FB" w:rsidRDefault="00FF54AB" w:rsidP="00FF54A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F54AB" w:rsidRDefault="00FF54A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44295822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  <w:bookmarkEnd w:id="4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Двух-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трёхшаговые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BC67FB" w:rsidRPr="00BC67FB" w:rsidRDefault="00BC67FB" w:rsidP="00BC67F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BC67FB" w:rsidRPr="00BC67FB" w:rsidRDefault="00BC67FB" w:rsidP="00BC67F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BC67FB" w:rsidRPr="00BC67FB" w:rsidRDefault="00BC67FB" w:rsidP="00BC67F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8B06B3" w:rsidRDefault="00BC67FB" w:rsidP="008B06B3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таблица, рисунок, схема;</w:t>
      </w:r>
    </w:p>
    <w:p w:rsidR="00BC67FB" w:rsidRPr="008B06B3" w:rsidRDefault="00BC67FB" w:rsidP="008B06B3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читать таблицу, извлекать информацию, представленную 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табличной форме.</w:t>
      </w:r>
    </w:p>
    <w:p w:rsidR="00BC67FB" w:rsidRPr="00BC67FB" w:rsidRDefault="00BC67FB" w:rsidP="00BC67F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proofErr w:type="gramEnd"/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BC67FB" w:rsidRPr="00BC67FB" w:rsidRDefault="00BC67FB" w:rsidP="00BC67F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BC67FB" w:rsidRPr="00BC67FB" w:rsidRDefault="00BC67FB" w:rsidP="00BC67F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7FB" w:rsidRPr="00BC67FB" w:rsidRDefault="00BC67FB" w:rsidP="00BC67FB">
      <w:pPr>
        <w:keepNext/>
        <w:tabs>
          <w:tab w:val="left" w:pos="352"/>
        </w:tabs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44295823"/>
      <w:bookmarkStart w:id="6" w:name="_Hlk13931034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  <w:bookmarkEnd w:id="5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Неизвестный компонент действия сложения, действия вычитания; его нахождение.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Измерение периметра данного/изображенного прямоугольника (квадрата), запись результата измерения в сантиметрах.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9299850"/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  <w:bookmarkEnd w:id="7"/>
    </w:p>
    <w:p w:rsidR="00BC67FB" w:rsidRPr="00BC67FB" w:rsidRDefault="00BC67FB" w:rsidP="00BC67FB">
      <w:pPr>
        <w:spacing w:after="0" w:line="240" w:lineRule="auto"/>
        <w:ind w:left="-142" w:right="155" w:firstLine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наблюдать математические отношения (часть-целое, </w:t>
      </w: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больше-меньше</w:t>
      </w:r>
      <w:proofErr w:type="gramEnd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) в окружающем мире;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</w:t>
      </w:r>
      <w:r w:rsidR="00FF54A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модели геометрических фигур в окружающем мире;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подбирать примеры, подтверждающие суждение, вывод, ответ.</w:t>
      </w:r>
    </w:p>
    <w:p w:rsidR="00BC67FB" w:rsidRPr="00BC67FB" w:rsidRDefault="00BC67FB" w:rsidP="00BC67FB">
      <w:pPr>
        <w:spacing w:after="0" w:line="240" w:lineRule="auto"/>
        <w:ind w:left="383" w:right="155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8B06B3" w:rsidRDefault="00BC67FB" w:rsidP="008B06B3">
      <w:pPr>
        <w:numPr>
          <w:ilvl w:val="0"/>
          <w:numId w:val="6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извлекать и использовать информацию, представленную 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текстовой, графической (рисунок, схема, таблица) форме, заполнять таблицы;</w:t>
      </w:r>
      <w:proofErr w:type="gramEnd"/>
    </w:p>
    <w:p w:rsidR="00BC67FB" w:rsidRPr="00BC67FB" w:rsidRDefault="00BC67FB" w:rsidP="00BC67FB">
      <w:pPr>
        <w:numPr>
          <w:ilvl w:val="0"/>
          <w:numId w:val="6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BC67FB" w:rsidRPr="00BC67FB" w:rsidRDefault="00BC67FB" w:rsidP="00BC67FB">
      <w:pPr>
        <w:numPr>
          <w:ilvl w:val="0"/>
          <w:numId w:val="6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ход вычислений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выбор величины, соответствующей ситуации измерения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текстовую задачу с заданным отношением (готовым решением) по образцу;</w:t>
      </w:r>
    </w:p>
    <w:p w:rsidR="00BC67FB" w:rsidRP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записывать, читать число, числовое выражение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8B06B3">
        <w:rPr>
          <w:rFonts w:ascii="Times New Roman" w:eastAsia="Times New Roman" w:hAnsi="Times New Roman" w:cs="Times New Roman"/>
          <w:sz w:val="24"/>
          <w:szCs w:val="24"/>
        </w:rPr>
        <w:t>; приводить примеры, иллюстрирующие смысл арифметического действия.</w:t>
      </w:r>
    </w:p>
    <w:p w:rsidR="00BC67FB" w:rsidRP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 с использованием слов «каждый», «все»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8B0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проверять правильность вычисления с помощью другого приёма выполнения действия, обратного действия;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с помощью учителя причину возникшей ошибки и трудности.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C67FB" w:rsidRPr="00BC67FB" w:rsidRDefault="00BC67FB" w:rsidP="008B06B3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026" w:rsidRDefault="00BC67FB" w:rsidP="009E1026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определять время и продолжительность с помощью часов; выполнять прикидку и оценку результата действий, измерений);</w:t>
      </w:r>
    </w:p>
    <w:p w:rsidR="00BC67FB" w:rsidRPr="009E1026" w:rsidRDefault="00BC67FB" w:rsidP="009E1026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26">
        <w:rPr>
          <w:rFonts w:ascii="Times New Roman" w:eastAsia="Times New Roman" w:hAnsi="Times New Roman" w:cs="Times New Roman"/>
          <w:sz w:val="24"/>
          <w:szCs w:val="24"/>
        </w:rPr>
        <w:t xml:space="preserve">совместно с учителем оценивать результаты выполнения общей работы. </w:t>
      </w:r>
      <w:bookmarkEnd w:id="6"/>
    </w:p>
    <w:p w:rsidR="009E1026" w:rsidRDefault="009E1026" w:rsidP="009E1026">
      <w:pPr>
        <w:spacing w:after="0" w:line="240" w:lineRule="auto"/>
        <w:ind w:left="2269" w:right="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026" w:rsidRPr="009E1026" w:rsidRDefault="009E1026" w:rsidP="009E1026">
      <w:pPr>
        <w:spacing w:after="0" w:line="240" w:lineRule="auto"/>
        <w:ind w:left="2269" w:right="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44295824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  <w:bookmarkEnd w:id="8"/>
    </w:p>
    <w:p w:rsidR="00BC67FB" w:rsidRPr="00BC67FB" w:rsidRDefault="00BC67FB" w:rsidP="00BC67FB">
      <w:pPr>
        <w:spacing w:after="0" w:line="240" w:lineRule="auto"/>
        <w:ind w:firstLine="851"/>
        <w:rPr>
          <w:rFonts w:ascii="Calibri" w:eastAsia="Times New Roman" w:hAnsi="Calibri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 Соотношение «цена, количество, стоимость» в практической ситуации.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 Соотношение «начало, окончание, продолжительность события» в практической ситуации.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умножение, деление, действия с круглыми числами).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 и 1.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Однородные величины: сложение и вычитание.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со связками «если …, то …», «поэтому», «значит».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выбирать приём вычисления, выполнения действия;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конструировать геометрические фигуры;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прикидывать размеры фигуры, её элементов;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разные приёмы и алгоритмы вычисления;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выбирать метод решения (моделирование ситуации, перебор вариантов, использование алгоритма);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моделировать предложенную практическую ситуацию;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читать информацию, представленную в разных формах;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заполнять таблицы сложения и умножения, дополнять данными чертеж;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соответствие между различными записями решения задачи;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объяснять на примерах отношения «больше/меньше </w:t>
      </w: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 …», «больше/меньше в …», «равно»;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проверять ход и результат выполнения действия;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вести поиск ошибок, характеризовать их и исправлять;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формулировать ответ (вывод), подтверждать его объяснением, расчётами;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BC67FB" w:rsidRPr="00BC67FB" w:rsidRDefault="00BC67FB" w:rsidP="00BC67FB">
      <w:pPr>
        <w:spacing w:after="0" w:line="240" w:lineRule="auto"/>
        <w:ind w:left="1594" w:hanging="7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44295825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  <w:bookmarkEnd w:id="9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Доля величины времени, массы, длины.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симметрии.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литературе, сети Интернет. Запись информации в предложенной таблице, на столбчатой диаграмме.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BC67FB" w:rsidRPr="00BC67FB" w:rsidRDefault="00BC67FB" w:rsidP="00BC67FB">
      <w:pPr>
        <w:spacing w:after="0" w:line="240" w:lineRule="auto"/>
        <w:ind w:left="2674" w:hanging="1823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обнаруживать модели изученных геометрических фигур в окружающем мире;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</w:t>
      </w:r>
      <w:r w:rsidR="00A37561" w:rsidRPr="00A37561"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серы</w:t>
      </w:r>
      <w:proofErr w:type="gramStart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1—2 выбранным признакам.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C67FB" w:rsidRPr="00BC67FB" w:rsidRDefault="00BC67FB" w:rsidP="00BC67FB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подтверждения/опровержения вывода, гипотезы;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конструировать, читать числовое выражение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описывать практическую ситуацию с использованием изученной терминологии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характеризовать математические объекты, явления и события с помощью изученных величин</w:t>
      </w:r>
      <w:r w:rsidR="00A37561" w:rsidRPr="00A37561"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инструкцию, записывать рассуждение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инициировать обсуждение разных способов выполнения задания, поиск ошибок в решении.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прикидку и оценку результата измерений;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наличии возможности с учетом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C67FB" w:rsidRPr="00BC67FB" w:rsidRDefault="00BC67FB" w:rsidP="00BC67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14429582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:rsidR="00BC67FB" w:rsidRPr="00BC67FB" w:rsidRDefault="00ED15A3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школьного возраста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достигает планируемых результатов обучения в соответствии со своими возможностями и способностями. На его успешность оказ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ывают влияние темп деятельности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скорость психического созревания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в условиях органического повреждения мозга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144295827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bookmarkEnd w:id="11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результате и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зучения предмета «Математика» 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следующие личностные результаты: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144295828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bookmarkEnd w:id="12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К концу обучения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у обучающегося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формируются следующие универсальные учебные действия.</w:t>
      </w:r>
      <w:proofErr w:type="gramEnd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связи и зависимости между математическими объектами (часть-целое; причина-следствие; протяжённость);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C67FB" w:rsidRPr="00BC67FB" w:rsidRDefault="00BC67FB" w:rsidP="00A37561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Базовые исследовательские действия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3) Работа с информацией: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A37561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</w:t>
      </w:r>
      <w:proofErr w:type="gramStart"/>
      <w:r w:rsid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утверждения, проверять их истинность; строить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D86986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</w:t>
      </w:r>
      <w:r w:rsid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986"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типовым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изученным.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13929985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  <w:bookmarkEnd w:id="13"/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1) Самоорганизация:</w:t>
      </w:r>
    </w:p>
    <w:p w:rsidR="00BC67FB" w:rsidRPr="00BC67FB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BC67FB" w:rsidRPr="00BC67FB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Самоконтроль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3) Самооценка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C67FB" w:rsidRPr="00BC67FB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14" w:name="_Toc139299860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</w:t>
      </w: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bookmarkEnd w:id="14"/>
    </w:p>
    <w:p w:rsidR="00BC67FB" w:rsidRPr="00BC67FB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BC67FB" w:rsidRPr="00BC67FB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C67FB" w:rsidRPr="00BC67FB" w:rsidRDefault="00BC67FB" w:rsidP="00BC67FB">
      <w:pPr>
        <w:spacing w:after="0" w:line="240" w:lineRule="auto"/>
        <w:ind w:left="1418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14429582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15"/>
    </w:p>
    <w:p w:rsidR="00D86986" w:rsidRPr="00D86986" w:rsidRDefault="00D86986" w:rsidP="00D8698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_Toc144295830"/>
      <w:r w:rsidRPr="00D86986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подготовительном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 </w:t>
      </w:r>
      <w:proofErr w:type="gramStart"/>
      <w:r w:rsidRPr="00D8698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D869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D86986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16"/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</w:t>
      </w:r>
      <w:r>
        <w:rPr>
          <w:rFonts w:ascii="Times New Roman" w:eastAsia="Times New Roman" w:hAnsi="Times New Roman" w:cs="Times New Roman"/>
          <w:sz w:val="24"/>
          <w:szCs w:val="24"/>
        </w:rPr>
        <w:t>ь, упорядочивать числа от 0 до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объекта;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</w:t>
      </w:r>
      <w:r>
        <w:rPr>
          <w:rFonts w:ascii="Times New Roman" w:eastAsia="Times New Roman" w:hAnsi="Times New Roman" w:cs="Times New Roman"/>
          <w:sz w:val="24"/>
          <w:szCs w:val="24"/>
        </w:rPr>
        <w:t>ложения и вычитания в пределах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 (устно и письменно) без перехода через десяток;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соотношение длиннее/короче,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единицу длины — сантиметр;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6986">
        <w:t xml:space="preserve">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различать число и цифру;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B24002" w:rsidRPr="00B24002" w:rsidRDefault="00B24002" w:rsidP="00B24002">
      <w:pPr>
        <w:pStyle w:val="ac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4002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B2400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24002">
        <w:rPr>
          <w:rFonts w:ascii="Times New Roman" w:eastAsia="Times New Roman" w:hAnsi="Times New Roman" w:cs="Times New Roman"/>
          <w:sz w:val="24"/>
          <w:szCs w:val="24"/>
        </w:rPr>
        <w:t>) при наличии возможности с учетом уровня развития двигательной сферы;</w:t>
      </w:r>
    </w:p>
    <w:p w:rsidR="00B24002" w:rsidRPr="00D86986" w:rsidRDefault="00B24002" w:rsidP="00B24002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, перед/за, над/под;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D86986" w:rsidRPr="00BC67FB" w:rsidRDefault="00D86986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_Toc144295831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первом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986"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17"/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от 0 до 20;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пересчитывать различные объекты, устанавливать порядковый номер </w:t>
      </w:r>
      <w:r w:rsidR="00D86986" w:rsidRPr="00BC67FB">
        <w:rPr>
          <w:rFonts w:ascii="Times New Roman" w:eastAsia="Times New Roman" w:hAnsi="Times New Roman" w:cs="Times New Roman"/>
          <w:sz w:val="24"/>
          <w:szCs w:val="24"/>
        </w:rPr>
        <w:t>объекта;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BC67FB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</w:t>
      </w:r>
      <w:r w:rsidR="00D86986" w:rsidRPr="00BC67FB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 w:rsid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единицу длины — сантиметр</w:t>
      </w:r>
      <w:r w:rsidR="00B24002">
        <w:rPr>
          <w:rFonts w:ascii="Times New Roman" w:eastAsia="Times New Roman" w:hAnsi="Times New Roman" w:cs="Times New Roman"/>
          <w:sz w:val="24"/>
          <w:szCs w:val="24"/>
        </w:rPr>
        <w:t>, дециметр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86986" w:rsidRPr="00BC67FB" w:rsidRDefault="00D86986" w:rsidP="00E57B27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, перед/за, над/под;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" w:name="_Toc144295832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 втором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18"/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E57B27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е и вычитание, в пределах 100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устно и письменно; 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умножение и деление в пределах 50 с использованием таблицы умножения;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  <w:proofErr w:type="gramEnd"/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 помощью измерительных инструментов длину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различать и называть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уровня развития устной речи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прямой угол;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ломаную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, многоугольник; выделять среди четырехугольников прямоугольники, квадраты;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 реальных объектов с помощью линейки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 делать выводы;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(дополнять) текстовую задачу;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вычислений.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19" w:name="_Toc144295833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третьем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19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называть, находить долю величины (половина, четверть);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величины, выраженные долями;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), в том числе с использованием изученных связок;</w:t>
      </w:r>
      <w:proofErr w:type="gramEnd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одному-двум признакам;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структурировать информацию: заполнять простейшие таблицы по образцу;</w:t>
      </w:r>
    </w:p>
    <w:p w:rsidR="00E57B27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выполнения учебного задания и следовать ему; 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верное решение математической задачи.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_Toc144295834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четвертом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20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многозначные числа;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изученные свойства арифметических действий;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реальность), соответствие правилу/алгоритму, а также с помощью калькулятора;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долю величины, величину по ее доле;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>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различать, называть геометрические фигуры: окружность, круг;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изображать с помощью циркуля и линейки окружность заданного радиуса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формулировать утверждение (вывод), строить логические рассуждения (одн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 с использованием изученных связок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заполнять данными предложенную таблицу, столбчатую диаграмму;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рациональное решение;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модель текстовой задачи, числовое выражение;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ход решения математической задачи;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находить все верные решения задачи из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67FB" w:rsidRP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67FB" w:rsidRDefault="00BC67FB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Pr="00BF14DE" w:rsidRDefault="00B12190">
      <w:pPr>
        <w:sectPr w:rsidR="00B12190" w:rsidRPr="00BF1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21" w:name="_Toc144295835"/>
    <w:p w:rsidR="00B12190" w:rsidRPr="00B12190" w:rsidRDefault="00B12190" w:rsidP="00B12190">
      <w:pPr>
        <w:keepNext/>
        <w:spacing w:before="67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84D5D" wp14:editId="792CD1E8">
                <wp:simplePos x="0" y="0"/>
                <wp:positionH relativeFrom="page">
                  <wp:posOffset>982345</wp:posOffset>
                </wp:positionH>
                <wp:positionV relativeFrom="paragraph">
                  <wp:posOffset>261620</wp:posOffset>
                </wp:positionV>
                <wp:extent cx="9044305" cy="0"/>
                <wp:effectExtent l="10795" t="10160" r="1270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4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35pt,20.6pt" to="789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wk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" strokeweight=".5pt">
                <w10:wrap anchorx="page"/>
              </v:line>
            </w:pict>
          </mc:Fallback>
        </mc:AlternateContent>
      </w:r>
      <w:r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</w:t>
      </w:r>
      <w:r w:rsidRPr="00B12190">
        <w:rPr>
          <w:rFonts w:ascii="Times New Roman" w:eastAsia="Times New Roman" w:hAnsi="Times New Roman" w:cs="Times New Roman"/>
          <w:b/>
          <w:bCs/>
          <w:spacing w:val="57"/>
          <w:sz w:val="32"/>
          <w:szCs w:val="32"/>
        </w:rPr>
        <w:t xml:space="preserve"> </w:t>
      </w:r>
      <w:r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  <w:bookmarkEnd w:id="21"/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22" w:name="_Toc144295836"/>
      <w:r>
        <w:rPr>
          <w:rFonts w:ascii="Cambria" w:eastAsia="Times New Roman" w:hAnsi="Cambria" w:cs="Trebuchet MS"/>
          <w:b/>
          <w:bCs/>
          <w:w w:val="95"/>
          <w:sz w:val="26"/>
          <w:szCs w:val="26"/>
        </w:rPr>
        <w:t>ПОДГОТОВИТЕЛЬНЫЙ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ЧАСА)</w:t>
      </w:r>
      <w:bookmarkEnd w:id="22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B12190" w:rsidRPr="00B12190" w:rsidTr="00B24002">
        <w:trPr>
          <w:trHeight w:val="793"/>
        </w:trPr>
        <w:tc>
          <w:tcPr>
            <w:tcW w:w="241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B12190" w:rsidRPr="00B12190" w:rsidRDefault="00B12190" w:rsidP="00B2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079" w:type="dxa"/>
            <w:vAlign w:val="center"/>
          </w:tcPr>
          <w:p w:rsidR="00B12190" w:rsidRPr="00B12190" w:rsidRDefault="00B12190" w:rsidP="00B24002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:rsidR="00B12190" w:rsidRPr="00B12190" w:rsidRDefault="00B12190" w:rsidP="00B24002">
            <w:pPr>
              <w:spacing w:before="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:rsidR="00B12190" w:rsidRPr="00B12190" w:rsidRDefault="00B12190" w:rsidP="00B24002">
            <w:pPr>
              <w:spacing w:before="4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0 при измерении, вычислении. </w:t>
            </w:r>
          </w:p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(уменьшение) числа на несколько единиц.</w:t>
            </w:r>
          </w:p>
        </w:tc>
        <w:tc>
          <w:tcPr>
            <w:tcW w:w="8079" w:type="dxa"/>
          </w:tcPr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24002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Поэлементное сравнение групп чисел. 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B12190" w:rsidRPr="00B12190" w:rsidRDefault="00B12190" w:rsidP="00B24002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практических ситуациях. Письмо цифр</w:t>
            </w:r>
            <w:r w:rsidRPr="00B12190">
              <w:rPr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12190" w:rsidRPr="00B12190" w:rsidRDefault="00B24002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Единицы длины: сантиметр. 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чисел в пределах 1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0.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Неизвестное слагаемое.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0365DE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проверка правильности вычисления с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использованием раздаточного материала, линейки, модели действия, по образцу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24002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24002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24002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Творческие задания: узоры и орнаменты. Составление инструкции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изображения узора, линии (по клеткам). Составление пар: объект и его отражение.</w:t>
            </w:r>
          </w:p>
          <w:p w:rsidR="00B12190" w:rsidRPr="00B12190" w:rsidRDefault="00B12190" w:rsidP="00B24002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 речи</w:t>
            </w:r>
            <w:proofErr w:type="gramStart"/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12190" w:rsidRPr="00B12190" w:rsidRDefault="00B12190" w:rsidP="00B24002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24002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Моделирование отношения («больше», «меньше»,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«равно»), переместительное свойство сложения.</w:t>
            </w:r>
          </w:p>
          <w:p w:rsidR="003A52FF" w:rsidRPr="00B12190" w:rsidRDefault="00B12190" w:rsidP="003A52FF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</w:t>
            </w:r>
          </w:p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2190" w:rsidRPr="00B12190" w:rsidTr="00B24002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Pr="00B12190" w:rsidRDefault="00B12190" w:rsidP="00B12190">
      <w:pPr>
        <w:spacing w:after="0" w:line="256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23" w:name="_Toc144295837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lastRenderedPageBreak/>
        <w:t>1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ЧАСА)</w:t>
      </w:r>
      <w:bookmarkEnd w:id="23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B12190" w:rsidRPr="00B12190" w:rsidTr="00B24002">
        <w:trPr>
          <w:trHeight w:val="793"/>
        </w:trPr>
        <w:tc>
          <w:tcPr>
            <w:tcW w:w="241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686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079" w:type="dxa"/>
            <w:vAlign w:val="center"/>
          </w:tcPr>
          <w:p w:rsidR="00B12190" w:rsidRPr="00B12190" w:rsidRDefault="00B12190" w:rsidP="00B12190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3A52FF" w:rsidTr="00B24002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12190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Pr="00B12190" w:rsidRDefault="00B12190" w:rsidP="00B12190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B12190" w:rsidRPr="00B12190" w:rsidRDefault="00B12190" w:rsidP="00B12190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12190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B12190" w:rsidRPr="00B12190" w:rsidRDefault="00B12190" w:rsidP="00B12190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B12190" w:rsidRPr="00B12190" w:rsidRDefault="00B12190" w:rsidP="00B12190">
            <w:pPr>
              <w:spacing w:before="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:rsidR="00B12190" w:rsidRPr="00B12190" w:rsidRDefault="00B12190" w:rsidP="00B12190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Формулирование вопросов, связанных с порядком чисел, увеличением/уменьшением числа на несколько единиц,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установлением закономерности в ряду чисел.</w:t>
            </w:r>
          </w:p>
          <w:p w:rsidR="00B12190" w:rsidRPr="003A52FF" w:rsidRDefault="00B12190" w:rsidP="00B12190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Письмо цифр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возможности с 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учетом уровня развития двигательной сферы</w:t>
            </w:r>
            <w:r w:rsidRPr="003A52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12190" w:rsidRPr="00B12190" w:rsidRDefault="00B12190" w:rsidP="00B12190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12190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12190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Неизвестное слагаемое.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B12190" w:rsidRDefault="00B12190" w:rsidP="00B12190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чисел без перехода и с переходом через десяток.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Вычисление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lastRenderedPageBreak/>
              <w:t>суммы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разности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трёх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12190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3A52FF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люстрация практической ситуации 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длины отрезка в сантиметрах.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Длина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стороны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spellEnd"/>
            <w:r w:rsidRPr="00B12190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12190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12190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12190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B12190" w:rsidRPr="00B12190" w:rsidRDefault="00B12190" w:rsidP="00B12190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3A52FF" w:rsidRPr="003A52FF">
              <w:rPr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устной речи</w:t>
            </w:r>
            <w:proofErr w:type="gramStart"/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12190" w:rsidRPr="00B12190" w:rsidRDefault="00B12190" w:rsidP="00B12190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12190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таблицы (содержащей не более четырёх данных); извлечение данного из строки,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столбца; внесение одного-двух данных в таблицу.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рисунка, схемы 1—2 числовыми данными (значениями данных величин).</w:t>
            </w:r>
          </w:p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1—3-шаговых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инструкций, связанных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вычислениями, измерением длины, построением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геометрических фигур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Моделирование отношения («больше», «меньше», «равно»), переместительное свойство сложения.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информации, полученной из повседневной жизни (расписания, чеки, меню и т.д.).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логической конструкцией «Если …, то …».</w:t>
            </w:r>
          </w:p>
          <w:p w:rsidR="00B12190" w:rsidRPr="00B12190" w:rsidRDefault="00B12190" w:rsidP="00B12190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неверно: формулирование и проверка предложения.</w:t>
            </w:r>
          </w:p>
        </w:tc>
      </w:tr>
      <w:tr w:rsidR="00B12190" w:rsidRPr="00B12190" w:rsidTr="00B24002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Pr="00B12190" w:rsidRDefault="00B12190" w:rsidP="00B12190">
      <w:pPr>
        <w:spacing w:after="0" w:line="256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4" w:name="_Toc144295838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lastRenderedPageBreak/>
        <w:t>2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4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Чётные и нечётные числа.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числа в виде суммы разрядных слагаемых.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чётное-нечётное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число; число и цифра; компоненты арифметического действия, их название).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установление математического отношения («больше/меньше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 (с помощью предметной модели, сюжетной ситуации).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Измерение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B12190" w:rsidRPr="00B12190" w:rsidTr="00B24002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(58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умножения и деления чисел. Взаимосвязь сложения и умножения. Иллюстрация умножения с помощью предметной модели сюжетной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Названия компонентов действий умножения, деления. 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1, на 0 (по правилу). Переместительное свойство умножения.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содержащем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действия.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ожения).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участие в обсуждении возможных ошибок в выполнении арифметических действий.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вычислений.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i/>
          <w:iCs/>
          <w:sz w:val="24"/>
          <w:szCs w:val="36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Получение ответа на вопрос задачи путём рассуждения (без вычислений).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B12190" w:rsidRPr="00B12190" w:rsidTr="00B24002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прямоугольника с заданными длинами сторон, квадрата с заданной длиной стороны.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ломаной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Измерение периметра данного/изображённого прямоугольника (квадрата), запись результата измерения в сантиметрах.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Точка; конец отрезка, вершина многоугольника.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точки буквой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устной речи.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графические и измерительные действия при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учёте взаимного расположения фигур или их частей при изображении, сравнение с образцом.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Измерение расстояний с использованием заданных или самостоятельно выбранных единиц. Изображение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ломаных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линейки и от руки, на нелинованной и клетчатой бумаге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размеров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протяжённостей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190" w:rsidRPr="00B12190" w:rsidTr="00B24002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Нахождение, формулирование одного-двух общих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Правило составления ряда чисел,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Календарь. Схемы маршрутов. 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анализ информации, представленной на рисунке и в тексте задания.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правил работы с электронными средствами обучения.</w:t>
            </w:r>
          </w:p>
        </w:tc>
      </w:tr>
      <w:tr w:rsidR="00B12190" w:rsidRPr="00B12190" w:rsidTr="00B24002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i/>
          <w:iCs/>
          <w:sz w:val="24"/>
          <w:szCs w:val="36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5" w:name="_Toc144295839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3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5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Кратное сравнение чисел.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чисел.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«быстрее/медленнее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 Соотношение «начало, окончание, продолжительность события» в практической ситуации.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Длина (единица длины — миллиметр, километр);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между величинами в пределах тысячи.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Соотношение 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обсуждение практических ситуаций.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(48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Устные вычисления, сводимые к действиям в пределах 100 (табличное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умножение, деление, действия с круглыми числами).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Письменное сложение, вычитание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чисел в пределах 1000. Действия с числами 0 и 1.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умножения и деления.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 в столбик, письменное деление уголком.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величины: сложение и вычитание.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Умножение суммы на число. Деление трёхзначного числа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однозначное уголком.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суммы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устные и письменные приёмы вычислений.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Устное вычисление в случаях, сводимых к действиям в пределах 100 (действия с десятками, сотнями, умножение и деление на 1, 10, 100)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Действия с числами 0 и 1.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Прикидка результата выполнения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(23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нахождение доли величины.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одной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площадей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наложения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стороны, значение периметра, площади)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определение размеров предметов на глаз с последующей проверкой — измерением.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</w:t>
            </w:r>
            <w:r w:rsidR="00937D92" w:rsidRPr="00937D92">
              <w:rPr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proofErr w:type="gramStart"/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Мысленное представление и экспериментальная проверка возможности конструирования заданной геометрической фигуры.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связками «если …, то …», «поэтому», «значит».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дополнение чертежа данными.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Таблицы сложения и умножения: заполнение на основе результатов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счёта.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результата вычисления по алгоритму.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Работа по заданному алгоритму.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B12190" w:rsidRPr="00B12190" w:rsidTr="00B24002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6" w:name="_Toc144295840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4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6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Число, большее или меньшее данного числа на заданное число разрядных единиц,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заданное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число раз.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многозначного числа.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х-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(четырёх-, пяти-, шести-)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ведение математических записей.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Величины: сравнение объектов по массе, длине, площади, вместимости.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массы — центнер, тонна; соотношения между единицами массы.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времени (сутки, неделя, месяц, год, век), соотношение между ними.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Календарь.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Обсуждение практических ситуаций.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величин, характеризующих процесс движения (скорость, время, расстояние), работы (производительность труда, время работы, объём работ).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Установление зависимостей между величинами. Упорядочение по скорости, времени, массе.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составление схемы движения, работы.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более мелким.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работы: сравнение величин и выполнение действий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(увеличение/уменьшение на/в) с величинами.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Умножение/деление на 10, 100, 1000.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Равенство, содержащее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неизвестный компонент арифметического действия: запись, нахождение неизвестного компонента.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письменных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Задания на проведение контроля и самоконтроля.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правильности нахождения значения числового выражения (с опорой на правила установления порядка действий, алгоритмы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выполнения арифметических действий, прикидку результата).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Наблюдение: примеры рациональных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свойств арифметических действий для удобства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(цена, количество, стоимость) и решение соответствующих задач. Задачи на установление времени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(начало, продолжительность 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окончание события), расчёта количества, расхода, изменения.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Выбор основания и сравнение задач.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Разные записи решения одной и той же задачи.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Наглядные представления о симметрии. Ось симметрии фигуры. Фигуры, имеющие ось симметрии.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прямоугольников/квадратов. Периметр, площадь фигуры, составленной из двух-трёх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прямоугольников (квадратов).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ямоугольника и квадрата для решения задач.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Изображение геометрических фигур с заданными свойствами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  <w:proofErr w:type="gramEnd"/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геометрических фигурах и их моделях в окружающем.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классификацию геометрических фигур по одному-двум основаниям.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контроль и самоконтроль деятельности.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утверждениями: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конструирование, проверка истинности; составление и проверка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решении задач. Примеры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контрпримеры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информации в предложенной таблице, на столбчатой диаграмме.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для решения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учебных и практических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2190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proofErr w:type="gram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группах: обсуждение ситуаций использования примеров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контрпримеров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Планирование сбора данных о заданном объекте (числе, величине, геометрической фигуре).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Применение правил безопасной работы с электронными источниками информации.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решение комбинаторных и логических задач.</w:t>
            </w:r>
          </w:p>
        </w:tc>
      </w:tr>
      <w:tr w:rsidR="00B12190" w:rsidRPr="00B12190" w:rsidTr="00B2400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(20 ч)</w:t>
            </w:r>
          </w:p>
        </w:tc>
      </w:tr>
    </w:tbl>
    <w:p w:rsidR="00B12190" w:rsidRPr="00B12190" w:rsidRDefault="00B12190" w:rsidP="00B12190">
      <w:pPr>
        <w:spacing w:after="0" w:line="203" w:lineRule="exact"/>
        <w:rPr>
          <w:rFonts w:ascii="Calibri" w:eastAsia="Times New Roman" w:hAnsi="Calibri" w:cs="Times New Roman"/>
          <w:sz w:val="18"/>
          <w:szCs w:val="24"/>
        </w:rPr>
      </w:pPr>
    </w:p>
    <w:p w:rsidR="00B12190" w:rsidRDefault="00B12190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>
      <w:pPr>
        <w:sectPr w:rsidR="00651A86" w:rsidSect="00B121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1A86" w:rsidRPr="00651A86" w:rsidRDefault="00651A86" w:rsidP="00651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A86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(цифровых)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учебно-методическими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(мультимедийные</w:t>
      </w:r>
      <w:r w:rsidRPr="00651A8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программы, электронные учебники и задачники, электронные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коллекции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ресурсов),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51A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  <w:proofErr w:type="gramEnd"/>
    </w:p>
    <w:p w:rsidR="00651A86" w:rsidRPr="00651A86" w:rsidRDefault="00651A86" w:rsidP="00651A86">
      <w:pPr>
        <w:tabs>
          <w:tab w:val="right" w:pos="6461"/>
        </w:tabs>
        <w:spacing w:before="96" w:after="0" w:line="240" w:lineRule="auto"/>
        <w:rPr>
          <w:rFonts w:ascii="Trebuchet MS" w:eastAsia="Times New Roman" w:hAnsi="Trebuchet MS" w:cs="Times New Roman"/>
          <w:sz w:val="18"/>
          <w:szCs w:val="24"/>
        </w:rPr>
      </w:pPr>
    </w:p>
    <w:p w:rsidR="00651A86" w:rsidRDefault="00651A86"/>
    <w:sectPr w:rsidR="00651A86" w:rsidSect="000365DE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50" w:rsidRDefault="00FB6B50" w:rsidP="00D86986">
      <w:pPr>
        <w:spacing w:after="0" w:line="240" w:lineRule="auto"/>
      </w:pPr>
      <w:r>
        <w:separator/>
      </w:r>
    </w:p>
  </w:endnote>
  <w:endnote w:type="continuationSeparator" w:id="0">
    <w:p w:rsidR="00FB6B50" w:rsidRDefault="00FB6B50" w:rsidP="00D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3262"/>
      <w:docPartObj>
        <w:docPartGallery w:val="Page Numbers (Bottom of Page)"/>
        <w:docPartUnique/>
      </w:docPartObj>
    </w:sdtPr>
    <w:sdtEndPr/>
    <w:sdtContent>
      <w:p w:rsidR="00FB6B50" w:rsidRDefault="00FB6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E5" w:rsidRPr="00EE66E5">
          <w:rPr>
            <w:noProof/>
            <w:lang w:val="ru-RU"/>
          </w:rPr>
          <w:t>3</w:t>
        </w:r>
        <w:r>
          <w:fldChar w:fldCharType="end"/>
        </w:r>
      </w:p>
    </w:sdtContent>
  </w:sdt>
  <w:p w:rsidR="00FB6B50" w:rsidRDefault="00FB6B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50" w:rsidRPr="00284B03" w:rsidRDefault="00EE66E5" w:rsidP="00BC67FB">
    <w:pPr>
      <w:pStyle w:val="a5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EndPr/>
      <w:sdtContent>
        <w:r w:rsidR="00FB6B50">
          <w:fldChar w:fldCharType="begin"/>
        </w:r>
        <w:r w:rsidR="00FB6B50">
          <w:instrText>PAGE   \* MERGEFORMAT</w:instrText>
        </w:r>
        <w:r w:rsidR="00FB6B50">
          <w:fldChar w:fldCharType="separate"/>
        </w:r>
        <w:r w:rsidRPr="00EE66E5">
          <w:rPr>
            <w:noProof/>
            <w:lang w:val="ru-RU"/>
          </w:rPr>
          <w:t>55</w:t>
        </w:r>
        <w:r w:rsidR="00FB6B5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50" w:rsidRDefault="00FB6B50" w:rsidP="00D86986">
      <w:pPr>
        <w:spacing w:after="0" w:line="240" w:lineRule="auto"/>
      </w:pPr>
      <w:r>
        <w:separator/>
      </w:r>
    </w:p>
  </w:footnote>
  <w:footnote w:type="continuationSeparator" w:id="0">
    <w:p w:rsidR="00FB6B50" w:rsidRDefault="00FB6B50" w:rsidP="00D86986">
      <w:pPr>
        <w:spacing w:after="0" w:line="240" w:lineRule="auto"/>
      </w:pPr>
      <w:r>
        <w:continuationSeparator/>
      </w:r>
    </w:p>
  </w:footnote>
  <w:footnote w:id="1">
    <w:p w:rsidR="00FB6B50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  <w:r w:rsidRPr="00CD005D">
        <w:rPr>
          <w:rStyle w:val="a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</w:t>
      </w:r>
      <w:r>
        <w:rPr>
          <w:rFonts w:ascii="Times New Roman" w:hAnsi="Times New Roman"/>
          <w:lang w:val="ru-RU"/>
        </w:rPr>
        <w:t>я с НОДА</w:t>
      </w:r>
      <w:proofErr w:type="gramStart"/>
      <w:r>
        <w:rPr>
          <w:rFonts w:ascii="Times New Roman" w:hAnsi="Times New Roman"/>
          <w:lang w:val="ru-RU"/>
        </w:rPr>
        <w:t xml:space="preserve"> </w:t>
      </w:r>
      <w:r w:rsidRPr="00CD005D">
        <w:rPr>
          <w:rFonts w:ascii="Times New Roman" w:hAnsi="Times New Roman"/>
          <w:lang w:val="ru-RU"/>
        </w:rPr>
        <w:t>.</w:t>
      </w:r>
      <w:proofErr w:type="gramEnd"/>
    </w:p>
    <w:p w:rsidR="00FB6B50" w:rsidRPr="00CD005D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  <w:footnote w:id="2">
    <w:p w:rsidR="00FB6B50" w:rsidRDefault="00FB6B50" w:rsidP="00B12190">
      <w:pPr>
        <w:pStyle w:val="a9"/>
        <w:rPr>
          <w:rFonts w:ascii="Times New Roman" w:hAnsi="Times New Roman"/>
          <w:lang w:val="ru-RU"/>
        </w:rPr>
      </w:pPr>
      <w:r w:rsidRPr="00FA7E6E">
        <w:rPr>
          <w:rStyle w:val="a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:rsidR="00FB6B50" w:rsidRPr="00FA7E6E" w:rsidRDefault="00FB6B50" w:rsidP="00B12190">
      <w:pPr>
        <w:pStyle w:val="a9"/>
        <w:rPr>
          <w:rFonts w:ascii="Times New Roman" w:hAnsi="Times New Roman"/>
          <w:lang w:val="ru-RU"/>
        </w:rPr>
      </w:pPr>
    </w:p>
  </w:footnote>
  <w:footnote w:id="3">
    <w:p w:rsidR="00FB6B50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  <w:r w:rsidRPr="00CD005D">
        <w:rPr>
          <w:rStyle w:val="a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</w:t>
      </w:r>
      <w:proofErr w:type="gramStart"/>
      <w:r w:rsidRPr="00CD005D">
        <w:rPr>
          <w:rFonts w:ascii="Times New Roman" w:hAnsi="Times New Roman"/>
          <w:lang w:val="ru-RU"/>
        </w:rPr>
        <w:t>возможности реализации идеи дифференциации содержания обучения</w:t>
      </w:r>
      <w:proofErr w:type="gramEnd"/>
      <w:r w:rsidRPr="00CD005D">
        <w:rPr>
          <w:rFonts w:ascii="Times New Roman" w:hAnsi="Times New Roman"/>
          <w:lang w:val="ru-RU"/>
        </w:rPr>
        <w:t xml:space="preserve"> с учётом особенностей общеобразовательной организации и уровня подготовки обучающихся</w:t>
      </w:r>
      <w:r>
        <w:rPr>
          <w:rFonts w:ascii="Times New Roman" w:hAnsi="Times New Roman"/>
          <w:lang w:val="ru-RU"/>
        </w:rPr>
        <w:t xml:space="preserve"> с НОДА</w:t>
      </w:r>
      <w:r w:rsidRPr="00CD005D">
        <w:rPr>
          <w:rFonts w:ascii="Times New Roman" w:hAnsi="Times New Roman"/>
          <w:lang w:val="ru-RU"/>
        </w:rPr>
        <w:t>.</w:t>
      </w:r>
    </w:p>
    <w:p w:rsidR="00FB6B50" w:rsidRPr="00CD005D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  <w:footnote w:id="4">
    <w:p w:rsidR="00FB6B50" w:rsidRDefault="00FB6B50" w:rsidP="00B12190">
      <w:pPr>
        <w:pStyle w:val="a9"/>
        <w:rPr>
          <w:rFonts w:ascii="Times New Roman" w:hAnsi="Times New Roman"/>
          <w:lang w:val="ru-RU"/>
        </w:rPr>
      </w:pPr>
      <w:r w:rsidRPr="00FA7E6E">
        <w:rPr>
          <w:rStyle w:val="a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:rsidR="00FB6B50" w:rsidRPr="00FA7E6E" w:rsidRDefault="00FB6B50" w:rsidP="00B12190">
      <w:pPr>
        <w:pStyle w:val="a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5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9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2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1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2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8"/>
  </w:num>
  <w:num w:numId="10">
    <w:abstractNumId w:val="21"/>
  </w:num>
  <w:num w:numId="11">
    <w:abstractNumId w:val="3"/>
  </w:num>
  <w:num w:numId="12">
    <w:abstractNumId w:val="22"/>
  </w:num>
  <w:num w:numId="13">
    <w:abstractNumId w:val="17"/>
  </w:num>
  <w:num w:numId="14">
    <w:abstractNumId w:val="19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  <w:num w:numId="19">
    <w:abstractNumId w:val="18"/>
  </w:num>
  <w:num w:numId="20">
    <w:abstractNumId w:val="16"/>
  </w:num>
  <w:num w:numId="21">
    <w:abstractNumId w:val="14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FB"/>
    <w:rsid w:val="00022C70"/>
    <w:rsid w:val="000365DE"/>
    <w:rsid w:val="00113FE9"/>
    <w:rsid w:val="00145DC5"/>
    <w:rsid w:val="0019078E"/>
    <w:rsid w:val="001B6D12"/>
    <w:rsid w:val="0031228F"/>
    <w:rsid w:val="003171DE"/>
    <w:rsid w:val="003262F1"/>
    <w:rsid w:val="003A52FF"/>
    <w:rsid w:val="0040056B"/>
    <w:rsid w:val="004B5E0A"/>
    <w:rsid w:val="005618F6"/>
    <w:rsid w:val="005A5921"/>
    <w:rsid w:val="00651A86"/>
    <w:rsid w:val="006532A4"/>
    <w:rsid w:val="006704A4"/>
    <w:rsid w:val="00684C81"/>
    <w:rsid w:val="00743AA0"/>
    <w:rsid w:val="00754B49"/>
    <w:rsid w:val="008B06B3"/>
    <w:rsid w:val="008E6EA3"/>
    <w:rsid w:val="00914061"/>
    <w:rsid w:val="00930B2F"/>
    <w:rsid w:val="00937D92"/>
    <w:rsid w:val="00967B5C"/>
    <w:rsid w:val="009E1026"/>
    <w:rsid w:val="009F2FFA"/>
    <w:rsid w:val="00A37561"/>
    <w:rsid w:val="00A91384"/>
    <w:rsid w:val="00A94AEC"/>
    <w:rsid w:val="00B12190"/>
    <w:rsid w:val="00B24002"/>
    <w:rsid w:val="00BC67FB"/>
    <w:rsid w:val="00BF14DE"/>
    <w:rsid w:val="00C17374"/>
    <w:rsid w:val="00C83130"/>
    <w:rsid w:val="00D828B0"/>
    <w:rsid w:val="00D86986"/>
    <w:rsid w:val="00E57B27"/>
    <w:rsid w:val="00ED15A3"/>
    <w:rsid w:val="00EE66E5"/>
    <w:rsid w:val="00FB6B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BB6BB-240E-4067-B921-5A0C410B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55</Pages>
  <Words>17290</Words>
  <Characters>98559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19</cp:revision>
  <dcterms:created xsi:type="dcterms:W3CDTF">2023-08-08T10:03:00Z</dcterms:created>
  <dcterms:modified xsi:type="dcterms:W3CDTF">2024-10-15T22:42:00Z</dcterms:modified>
</cp:coreProperties>
</file>