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9" w:rsidRPr="00832C2B" w:rsidRDefault="00513839" w:rsidP="00513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3839" w:rsidRPr="00832C2B" w:rsidRDefault="00513839" w:rsidP="00513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3839" w:rsidRPr="00832C2B" w:rsidRDefault="00513839" w:rsidP="00513839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20320</wp:posOffset>
            </wp:positionV>
            <wp:extent cx="2277745" cy="3229610"/>
            <wp:effectExtent l="19050" t="0" r="8255" b="0"/>
            <wp:wrapNone/>
            <wp:docPr id="11915261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526140" name="Рисунок 11915261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32C2B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832C2B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832C2B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832C2B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513839" w:rsidRPr="00832C2B" w:rsidRDefault="00513839" w:rsidP="00513839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</w:rPr>
        <w:t>сопровождение</w:t>
      </w:r>
    </w:p>
    <w:p w:rsidR="00513839" w:rsidRPr="00832C2B" w:rsidRDefault="00513839" w:rsidP="00513839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</w:rPr>
        <w:t>сложными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</w:rPr>
        <w:t>сенсорными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</w:rPr>
        <w:t xml:space="preserve">нарушениями // </w:t>
      </w:r>
    </w:p>
    <w:p w:rsidR="00513839" w:rsidRPr="00513839" w:rsidRDefault="00513839" w:rsidP="0051383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en-US"/>
        </w:rPr>
      </w:pPr>
      <w:r w:rsidRPr="00832C2B">
        <w:rPr>
          <w:rFonts w:ascii="Times New Roman" w:hAnsi="Times New Roman" w:cs="Times New Roman"/>
          <w:sz w:val="28"/>
          <w:szCs w:val="28"/>
          <w:lang w:val="en-US"/>
        </w:rPr>
        <w:t>PEDAGOGY</w:t>
      </w:r>
      <w:r w:rsidRPr="00513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3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Pr="00513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13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  <w:lang w:val="en-US"/>
        </w:rPr>
        <w:t>IMPROVING</w:t>
      </w:r>
      <w:r w:rsidRPr="00513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3839" w:rsidRPr="00832C2B" w:rsidRDefault="00513839" w:rsidP="0051383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en-US"/>
        </w:rPr>
      </w:pPr>
      <w:r w:rsidRPr="00832C2B">
        <w:rPr>
          <w:rFonts w:ascii="Times New Roman" w:hAnsi="Times New Roman" w:cs="Times New Roman"/>
          <w:sz w:val="28"/>
          <w:szCs w:val="28"/>
          <w:lang w:val="en-US"/>
        </w:rPr>
        <w:t xml:space="preserve">THE QUALITY OF EDUCATION: </w:t>
      </w:r>
    </w:p>
    <w:p w:rsidR="00513839" w:rsidRPr="00832C2B" w:rsidRDefault="00513839" w:rsidP="0051383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en-US"/>
        </w:rPr>
      </w:pPr>
      <w:r w:rsidRPr="00832C2B">
        <w:rPr>
          <w:rFonts w:ascii="Times New Roman" w:hAnsi="Times New Roman" w:cs="Times New Roman"/>
          <w:sz w:val="28"/>
          <w:szCs w:val="28"/>
          <w:lang w:val="en-US"/>
        </w:rPr>
        <w:t xml:space="preserve">INTERNATIONAL EXPERIENCE </w:t>
      </w:r>
    </w:p>
    <w:p w:rsidR="00513839" w:rsidRPr="00832C2B" w:rsidRDefault="00513839" w:rsidP="0051383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en-US"/>
        </w:rPr>
      </w:pPr>
      <w:r w:rsidRPr="00832C2B">
        <w:rPr>
          <w:rFonts w:ascii="Times New Roman" w:hAnsi="Times New Roman" w:cs="Times New Roman"/>
          <w:sz w:val="28"/>
          <w:szCs w:val="28"/>
          <w:lang w:val="en-US"/>
        </w:rPr>
        <w:t xml:space="preserve">AND MODERN APPROACHES </w:t>
      </w:r>
    </w:p>
    <w:p w:rsidR="00513839" w:rsidRPr="00832C2B" w:rsidRDefault="00513839" w:rsidP="0051383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en-US"/>
        </w:rPr>
      </w:pPr>
      <w:r w:rsidRPr="00832C2B">
        <w:rPr>
          <w:rFonts w:ascii="Times New Roman" w:hAnsi="Times New Roman" w:cs="Times New Roman"/>
          <w:sz w:val="28"/>
          <w:szCs w:val="28"/>
          <w:lang w:val="en-US"/>
        </w:rPr>
        <w:t xml:space="preserve">International scientific-practical conference, </w:t>
      </w:r>
    </w:p>
    <w:p w:rsidR="00513839" w:rsidRPr="00832C2B" w:rsidRDefault="00513839" w:rsidP="00513839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832C2B">
        <w:rPr>
          <w:rFonts w:ascii="Times New Roman" w:hAnsi="Times New Roman" w:cs="Times New Roman"/>
          <w:sz w:val="28"/>
          <w:szCs w:val="28"/>
        </w:rPr>
        <w:t xml:space="preserve"> 13, 2023 С. 172-175.</w:t>
      </w:r>
    </w:p>
    <w:p w:rsidR="00513839" w:rsidRPr="00832C2B" w:rsidRDefault="00513839" w:rsidP="00513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3839" w:rsidRPr="00832C2B" w:rsidRDefault="00513839" w:rsidP="00513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3839" w:rsidRPr="00832C2B" w:rsidRDefault="00513839" w:rsidP="00513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839" w:rsidRPr="00832C2B" w:rsidRDefault="00513839" w:rsidP="00513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3839" w:rsidRPr="00832C2B" w:rsidRDefault="00513839" w:rsidP="005138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C2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Аннотация. </w:t>
      </w:r>
    </w:p>
    <w:p w:rsidR="00513839" w:rsidRPr="00832C2B" w:rsidRDefault="00513839" w:rsidP="0051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>Рассматриваются вопросы организации и содержания образования детей дошкольного возраста, имеющих сложные сенсорные нарушения. Основное внимание уделено вопросам проектирования индивидуальных программ коррекционной работы (ИКПР). Представлен разработанный в ФГБНУ «Институт коррекционной педагогики» интерактивный конструктор для проектирования ИПКР для дошкольников со сложными сенсорными нарушениями.</w:t>
      </w:r>
    </w:p>
    <w:p w:rsidR="00513839" w:rsidRPr="00832C2B" w:rsidRDefault="00513839" w:rsidP="0051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839" w:rsidRPr="00832C2B" w:rsidRDefault="00513839" w:rsidP="0051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32C2B">
        <w:rPr>
          <w:rFonts w:ascii="Times New Roman" w:hAnsi="Times New Roman" w:cs="Times New Roman"/>
          <w:sz w:val="28"/>
          <w:szCs w:val="28"/>
        </w:rPr>
        <w:t xml:space="preserve"> сложные сенсорные нарушения, особые образовательные потребности, индивидуальная программа коррекционной работы, структура ИПКР, интерактивный конструктор.</w:t>
      </w:r>
    </w:p>
    <w:p w:rsidR="00102DBD" w:rsidRDefault="00102DBD"/>
    <w:sectPr w:rsidR="0010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3839"/>
    <w:rsid w:val="00102DBD"/>
    <w:rsid w:val="005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2024-02-22T09:05:00Z</dcterms:created>
  <dcterms:modified xsi:type="dcterms:W3CDTF">2024-02-22T09:06:00Z</dcterms:modified>
</cp:coreProperties>
</file>