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73" w:rsidRPr="0030349D" w:rsidRDefault="00191173" w:rsidP="00191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6869" cy="3864334"/>
            <wp:effectExtent l="0" t="0" r="0" b="0"/>
            <wp:docPr id="1" name="Рисунок 1" descr="https://www.vestnik-pi.ru/wp-content/uploads/2020/10/kni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ik-pi.ru/wp-content/uploads/2020/10/knig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548" cy="386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73" w:rsidRDefault="00191173" w:rsidP="00191173">
      <w:pPr>
        <w:pStyle w:val="-0"/>
        <w:shd w:val="clear" w:color="auto" w:fill="FFFFFF"/>
        <w:spacing w:before="0" w:beforeAutospacing="0" w:after="50" w:afterAutospacing="0"/>
        <w:jc w:val="both"/>
        <w:rPr>
          <w:rStyle w:val="charoverride-23"/>
          <w:b/>
          <w:color w:val="1D1A1A"/>
        </w:rPr>
      </w:pPr>
    </w:p>
    <w:p w:rsidR="00191173" w:rsidRDefault="00191173" w:rsidP="00191173">
      <w:pPr>
        <w:pStyle w:val="-0"/>
        <w:shd w:val="clear" w:color="auto" w:fill="FFFFFF"/>
        <w:spacing w:before="0" w:beforeAutospacing="0" w:after="50" w:afterAutospacing="0"/>
        <w:jc w:val="both"/>
        <w:rPr>
          <w:rStyle w:val="charoverride-23"/>
          <w:b/>
          <w:color w:val="1D1A1A"/>
        </w:rPr>
      </w:pPr>
    </w:p>
    <w:p w:rsidR="00191173" w:rsidRPr="00FC4014" w:rsidRDefault="00191173" w:rsidP="00191173">
      <w:pPr>
        <w:pStyle w:val="-0"/>
        <w:shd w:val="clear" w:color="auto" w:fill="FFFFFF"/>
        <w:spacing w:before="0" w:beforeAutospacing="0" w:after="50" w:afterAutospacing="0"/>
        <w:jc w:val="both"/>
        <w:rPr>
          <w:b/>
          <w:color w:val="1D1A1A"/>
        </w:rPr>
      </w:pPr>
      <w:proofErr w:type="spellStart"/>
      <w:r>
        <w:rPr>
          <w:rStyle w:val="charoverride-23"/>
          <w:b/>
          <w:color w:val="1D1A1A"/>
        </w:rPr>
        <w:t>Р</w:t>
      </w:r>
      <w:r w:rsidRPr="00FC4014">
        <w:rPr>
          <w:rStyle w:val="charoverride-23"/>
          <w:b/>
          <w:color w:val="1D1A1A"/>
        </w:rPr>
        <w:t>азенкова</w:t>
      </w:r>
      <w:proofErr w:type="spellEnd"/>
      <w:r w:rsidRPr="00FC4014">
        <w:rPr>
          <w:rStyle w:val="charoverride-23"/>
          <w:b/>
          <w:color w:val="1D1A1A"/>
        </w:rPr>
        <w:t xml:space="preserve"> Ю. А., Югова О. В.</w:t>
      </w:r>
      <w:r w:rsidRPr="00FC4014">
        <w:rPr>
          <w:b/>
          <w:color w:val="1D1A1A"/>
        </w:rPr>
        <w:t> Ресурсный подход в психолого-педагогических исследованиях и практике помощи семье ребенка с ограниченными возможностями здоровья // Вестник педагогических инноваций. 2023. № 4 (72). С. 38–49.  DOI: https://doi.org/10.15293/1812-9463.2304.03</w:t>
      </w:r>
    </w:p>
    <w:p w:rsidR="00191173" w:rsidRPr="00FC4014" w:rsidRDefault="00191173" w:rsidP="00191173">
      <w:pPr>
        <w:pStyle w:val="a3"/>
        <w:shd w:val="clear" w:color="auto" w:fill="FFFFFF"/>
        <w:spacing w:before="0" w:beforeAutospacing="0" w:after="50" w:afterAutospacing="0"/>
        <w:rPr>
          <w:rFonts w:ascii="Tahoma" w:hAnsi="Tahoma" w:cs="Tahoma"/>
          <w:color w:val="1D1A1A"/>
        </w:rPr>
      </w:pPr>
    </w:p>
    <w:p w:rsidR="00191173" w:rsidRPr="00FC4014" w:rsidRDefault="00191173" w:rsidP="00191173">
      <w:pPr>
        <w:pStyle w:val="a3"/>
        <w:shd w:val="clear" w:color="auto" w:fill="FFFFFF"/>
        <w:spacing w:before="0" w:beforeAutospacing="0" w:after="50" w:afterAutospacing="0"/>
        <w:jc w:val="both"/>
        <w:rPr>
          <w:color w:val="1D1A1A"/>
        </w:rPr>
      </w:pPr>
      <w:r w:rsidRPr="00FC4014">
        <w:rPr>
          <w:i/>
          <w:color w:val="1D1A1A"/>
        </w:rPr>
        <w:t>А</w:t>
      </w:r>
      <w:r w:rsidRPr="00FC4014">
        <w:rPr>
          <w:rStyle w:val="a4"/>
          <w:i w:val="0"/>
          <w:color w:val="1D1A1A"/>
        </w:rPr>
        <w:t>ннотация</w:t>
      </w:r>
      <w:r w:rsidRPr="00FC4014">
        <w:rPr>
          <w:rStyle w:val="cursiv1"/>
          <w:i/>
          <w:color w:val="1D1A1A"/>
        </w:rPr>
        <w:t>.</w:t>
      </w:r>
      <w:r w:rsidRPr="00FC4014">
        <w:rPr>
          <w:rStyle w:val="cursiv1"/>
          <w:color w:val="1D1A1A"/>
          <w:lang w:val="en-US"/>
        </w:rPr>
        <w:t> </w:t>
      </w:r>
      <w:r w:rsidRPr="00FC4014">
        <w:rPr>
          <w:rStyle w:val="no-breek"/>
          <w:color w:val="1D1A1A"/>
        </w:rPr>
        <w:t>В </w:t>
      </w:r>
      <w:r w:rsidRPr="00FC4014">
        <w:rPr>
          <w:color w:val="1D1A1A"/>
        </w:rPr>
        <w:t>статье представлено теоретическое обоснование ресурсного подхода </w:t>
      </w:r>
      <w:r w:rsidRPr="00FC4014">
        <w:rPr>
          <w:rStyle w:val="no-breek"/>
          <w:color w:val="1D1A1A"/>
        </w:rPr>
        <w:t>к </w:t>
      </w:r>
      <w:r w:rsidRPr="00FC4014">
        <w:rPr>
          <w:color w:val="1D1A1A"/>
        </w:rPr>
        <w:t>психолого-педагогической помощи семье, воспитывающей ребенка </w:t>
      </w:r>
      <w:r w:rsidRPr="00FC4014">
        <w:rPr>
          <w:rStyle w:val="no-breek"/>
          <w:color w:val="1D1A1A"/>
        </w:rPr>
        <w:t>с </w:t>
      </w:r>
      <w:r w:rsidRPr="00FC4014">
        <w:rPr>
          <w:color w:val="1D1A1A"/>
        </w:rPr>
        <w:t>ограниченными возможностями здоровья, его истоки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идеи. Ресурсный подход обозначается </w:t>
      </w:r>
      <w:r w:rsidRPr="00FC4014">
        <w:rPr>
          <w:rStyle w:val="no-breek"/>
          <w:color w:val="1D1A1A"/>
        </w:rPr>
        <w:t>в </w:t>
      </w:r>
      <w:r w:rsidRPr="00FC4014">
        <w:rPr>
          <w:color w:val="1D1A1A"/>
        </w:rPr>
        <w:t xml:space="preserve">противовес </w:t>
      </w:r>
      <w:proofErr w:type="spellStart"/>
      <w:r w:rsidRPr="00FC4014">
        <w:rPr>
          <w:color w:val="1D1A1A"/>
        </w:rPr>
        <w:t>дефицитарному</w:t>
      </w:r>
      <w:proofErr w:type="spellEnd"/>
      <w:r w:rsidRPr="00FC4014">
        <w:rPr>
          <w:color w:val="1D1A1A"/>
        </w:rPr>
        <w:t>, фокус которого смещен </w:t>
      </w:r>
      <w:r w:rsidRPr="00FC4014">
        <w:rPr>
          <w:rStyle w:val="no-breek"/>
          <w:color w:val="1D1A1A"/>
        </w:rPr>
        <w:t>в </w:t>
      </w:r>
      <w:r w:rsidRPr="00FC4014">
        <w:rPr>
          <w:color w:val="1D1A1A"/>
        </w:rPr>
        <w:t>сторону проблем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недостатков </w:t>
      </w:r>
      <w:r w:rsidRPr="00FC4014">
        <w:rPr>
          <w:rStyle w:val="no-breek"/>
          <w:color w:val="1D1A1A"/>
        </w:rPr>
        <w:t>в </w:t>
      </w:r>
      <w:r w:rsidRPr="00FC4014">
        <w:rPr>
          <w:color w:val="1D1A1A"/>
        </w:rPr>
        <w:t>развитии ребенка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жизни семьи, которые нужно устранить. Ресурсный же подход ориентирован на учет, укрепление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интенсификацию потенциальных возможностей семьи, </w:t>
      </w:r>
      <w:r w:rsidRPr="00FC4014">
        <w:rPr>
          <w:rStyle w:val="no-breek"/>
          <w:color w:val="1D1A1A"/>
        </w:rPr>
        <w:t>а </w:t>
      </w:r>
      <w:r w:rsidRPr="00FC4014">
        <w:rPr>
          <w:color w:val="1D1A1A"/>
        </w:rPr>
        <w:t>также на поиск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привлечение иных, </w:t>
      </w:r>
      <w:r w:rsidRPr="00FC4014">
        <w:rPr>
          <w:rStyle w:val="no-breek"/>
          <w:color w:val="1D1A1A"/>
        </w:rPr>
        <w:t>в </w:t>
      </w:r>
      <w:r w:rsidRPr="00FC4014">
        <w:rPr>
          <w:color w:val="1D1A1A"/>
        </w:rPr>
        <w:t>том числе внешних, средовых ресурсов. Отмечаются преимущество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возможности ресурсного подхода </w:t>
      </w:r>
      <w:r w:rsidRPr="00FC4014">
        <w:rPr>
          <w:rStyle w:val="no-breek"/>
          <w:color w:val="1D1A1A"/>
        </w:rPr>
        <w:t>к </w:t>
      </w:r>
      <w:r w:rsidRPr="00FC4014">
        <w:rPr>
          <w:color w:val="1D1A1A"/>
        </w:rPr>
        <w:t>помощи семье ребенка </w:t>
      </w:r>
      <w:r w:rsidRPr="00FC4014">
        <w:rPr>
          <w:rStyle w:val="no-breek"/>
          <w:color w:val="1D1A1A"/>
        </w:rPr>
        <w:t>с </w:t>
      </w:r>
      <w:r w:rsidRPr="00FC4014">
        <w:rPr>
          <w:color w:val="1D1A1A"/>
        </w:rPr>
        <w:t>ограниченными возможностями здоровья. </w:t>
      </w:r>
      <w:r w:rsidRPr="00FC4014">
        <w:rPr>
          <w:rStyle w:val="no-breek"/>
          <w:color w:val="1D1A1A"/>
        </w:rPr>
        <w:t>В </w:t>
      </w:r>
      <w:r w:rsidRPr="00FC4014">
        <w:rPr>
          <w:color w:val="1D1A1A"/>
        </w:rPr>
        <w:t>статье раскрыто понятие ресурсов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представления об индивидуальных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семейных ресурсах со стороны отечественных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зарубежных исследователей </w:t>
      </w:r>
      <w:r w:rsidRPr="00FC4014">
        <w:rPr>
          <w:rStyle w:val="no-breek"/>
          <w:color w:val="1D1A1A"/>
        </w:rPr>
        <w:t>в </w:t>
      </w:r>
      <w:r w:rsidRPr="00FC4014">
        <w:rPr>
          <w:color w:val="1D1A1A"/>
        </w:rPr>
        <w:t>области общей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специальной педагогики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психологии. Показано, как влияет появление ребенка </w:t>
      </w:r>
      <w:r w:rsidRPr="00FC4014">
        <w:rPr>
          <w:rStyle w:val="no-breek"/>
          <w:color w:val="1D1A1A"/>
        </w:rPr>
        <w:t>с </w:t>
      </w:r>
      <w:r w:rsidRPr="00FC4014">
        <w:rPr>
          <w:color w:val="1D1A1A"/>
        </w:rPr>
        <w:t>теми или иными нарушениями развития на ресурсное состояние семьи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подчеркнута особая значимость изучения </w:t>
      </w:r>
      <w:r w:rsidRPr="00FC4014">
        <w:rPr>
          <w:rStyle w:val="no-breek"/>
          <w:color w:val="1D1A1A"/>
        </w:rPr>
        <w:t>и </w:t>
      </w:r>
      <w:r w:rsidRPr="00FC4014">
        <w:rPr>
          <w:color w:val="1D1A1A"/>
        </w:rPr>
        <w:t>активизации ресурсных возможностей семьи «особого» ребенка </w:t>
      </w:r>
      <w:r w:rsidRPr="00FC4014">
        <w:rPr>
          <w:rStyle w:val="no-breek"/>
          <w:color w:val="1D1A1A"/>
        </w:rPr>
        <w:t>в </w:t>
      </w:r>
      <w:r w:rsidRPr="00FC4014">
        <w:rPr>
          <w:color w:val="1D1A1A"/>
        </w:rPr>
        <w:t>практике психолого-педагогического сопровождения.</w:t>
      </w:r>
    </w:p>
    <w:p w:rsidR="00191173" w:rsidRDefault="00191173" w:rsidP="00191173">
      <w:pPr>
        <w:pStyle w:val="-"/>
        <w:shd w:val="clear" w:color="auto" w:fill="FFFFFF"/>
        <w:spacing w:before="0" w:beforeAutospacing="0" w:after="50" w:afterAutospacing="0"/>
        <w:jc w:val="both"/>
        <w:rPr>
          <w:rFonts w:ascii="Tahoma" w:hAnsi="Tahoma" w:cs="Tahoma"/>
          <w:color w:val="1D1A1A"/>
          <w:sz w:val="18"/>
          <w:szCs w:val="18"/>
        </w:rPr>
      </w:pPr>
      <w:r w:rsidRPr="00FC4014">
        <w:rPr>
          <w:rStyle w:val="cursiv1"/>
          <w:iCs/>
          <w:color w:val="1D1A1A"/>
        </w:rPr>
        <w:t>Ключевые слова</w:t>
      </w:r>
      <w:r w:rsidRPr="00FC4014">
        <w:rPr>
          <w:rStyle w:val="cursiv1"/>
          <w:i/>
          <w:iCs/>
          <w:color w:val="1D1A1A"/>
        </w:rPr>
        <w:t>:</w:t>
      </w:r>
      <w:r w:rsidRPr="00FC4014">
        <w:rPr>
          <w:rStyle w:val="cursiv1"/>
          <w:i/>
          <w:iCs/>
          <w:color w:val="1D1A1A"/>
          <w:lang w:val="en-US"/>
        </w:rPr>
        <w:t> </w:t>
      </w:r>
      <w:r w:rsidRPr="00FC4014">
        <w:rPr>
          <w:color w:val="1D1A1A"/>
        </w:rPr>
        <w:t>ресурсы, ресурсный подход, дети с ограниченными возможностями здоровья, помощь семье, психолого-педагогическое сопровождение</w:t>
      </w:r>
      <w:r>
        <w:rPr>
          <w:rFonts w:ascii="Tahoma" w:hAnsi="Tahoma" w:cs="Tahoma"/>
          <w:color w:val="1D1A1A"/>
          <w:sz w:val="18"/>
          <w:szCs w:val="18"/>
        </w:rPr>
        <w:t>.</w:t>
      </w:r>
    </w:p>
    <w:p w:rsidR="00191173" w:rsidRDefault="00191173" w:rsidP="00191173">
      <w:pPr>
        <w:pStyle w:val="a3"/>
        <w:shd w:val="clear" w:color="auto" w:fill="FFFFFF"/>
        <w:spacing w:before="0" w:beforeAutospacing="0" w:after="50" w:afterAutospacing="0"/>
        <w:rPr>
          <w:rFonts w:ascii="Tahoma" w:hAnsi="Tahoma" w:cs="Tahoma"/>
          <w:color w:val="1D1A1A"/>
          <w:sz w:val="18"/>
          <w:szCs w:val="18"/>
        </w:rPr>
      </w:pPr>
    </w:p>
    <w:p w:rsidR="005703FD" w:rsidRDefault="005703FD"/>
    <w:sectPr w:rsidR="005703FD" w:rsidSect="0057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173"/>
    <w:rsid w:val="00191173"/>
    <w:rsid w:val="0057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отация"/>
    <w:basedOn w:val="a"/>
    <w:rsid w:val="0019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siv1">
    <w:name w:val="cursiv1"/>
    <w:basedOn w:val="a0"/>
    <w:rsid w:val="00191173"/>
  </w:style>
  <w:style w:type="character" w:styleId="a4">
    <w:name w:val="Emphasis"/>
    <w:basedOn w:val="a0"/>
    <w:uiPriority w:val="20"/>
    <w:qFormat/>
    <w:rsid w:val="00191173"/>
    <w:rPr>
      <w:i/>
      <w:iCs/>
    </w:rPr>
  </w:style>
  <w:style w:type="character" w:customStyle="1" w:styleId="no-breek">
    <w:name w:val="no-breek"/>
    <w:basedOn w:val="a0"/>
    <w:rsid w:val="00191173"/>
  </w:style>
  <w:style w:type="paragraph" w:customStyle="1" w:styleId="-">
    <w:name w:val="ключевые-слова"/>
    <w:basedOn w:val="a"/>
    <w:rsid w:val="0019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для-цитирования"/>
    <w:basedOn w:val="a"/>
    <w:rsid w:val="0019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override-23">
    <w:name w:val="charoverride-23"/>
    <w:basedOn w:val="a0"/>
    <w:rsid w:val="00191173"/>
  </w:style>
  <w:style w:type="paragraph" w:styleId="a5">
    <w:name w:val="Balloon Text"/>
    <w:basedOn w:val="a"/>
    <w:link w:val="a6"/>
    <w:uiPriority w:val="99"/>
    <w:semiHidden/>
    <w:unhideWhenUsed/>
    <w:rsid w:val="001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2023-12-11T12:17:00Z</dcterms:created>
  <dcterms:modified xsi:type="dcterms:W3CDTF">2023-12-11T12:18:00Z</dcterms:modified>
</cp:coreProperties>
</file>