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DB" w:rsidRDefault="00BB61D6">
      <w:r>
        <w:rPr>
          <w:noProof/>
          <w:lang w:eastAsia="ru-RU"/>
        </w:rPr>
        <w:drawing>
          <wp:inline distT="0" distB="0" distL="0" distR="0">
            <wp:extent cx="2931353" cy="4312064"/>
            <wp:effectExtent l="0" t="0" r="2540" b="0"/>
            <wp:docPr id="1" name="Рисунок 1" descr="C:\Users\Галина Юрьевна\Downloads\defektologiya_2023_06_co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Юрьевна\Downloads\defektologiya_2023_06_cov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63" cy="43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1D6" w:rsidRDefault="00BB61D6"/>
    <w:p w:rsidR="00BB61D6" w:rsidRPr="00BB61D6" w:rsidRDefault="00BB61D6" w:rsidP="00BB61D6">
      <w:pPr>
        <w:jc w:val="both"/>
        <w:rPr>
          <w:rFonts w:ascii="Times New Roman" w:hAnsi="Times New Roman" w:cs="Times New Roman"/>
          <w:sz w:val="28"/>
          <w:szCs w:val="28"/>
        </w:rPr>
      </w:pPr>
      <w:r w:rsidRPr="00BB61D6">
        <w:rPr>
          <w:rFonts w:ascii="Times New Roman" w:hAnsi="Times New Roman" w:cs="Times New Roman"/>
          <w:sz w:val="28"/>
          <w:szCs w:val="28"/>
        </w:rPr>
        <w:t>Одинокова Г.Ю. Об умении матери поддерживать инициативность ребенка раннего возраста с синдромом Дауна в их общении //Дефектология</w:t>
      </w:r>
      <w:r>
        <w:rPr>
          <w:rFonts w:ascii="Times New Roman" w:hAnsi="Times New Roman" w:cs="Times New Roman"/>
          <w:sz w:val="28"/>
          <w:szCs w:val="28"/>
        </w:rPr>
        <w:t>. 2023</w:t>
      </w:r>
      <w:r w:rsidRPr="00BB61D6">
        <w:rPr>
          <w:rFonts w:ascii="Times New Roman" w:hAnsi="Times New Roman" w:cs="Times New Roman"/>
          <w:sz w:val="28"/>
          <w:szCs w:val="28"/>
        </w:rPr>
        <w:t xml:space="preserve"> №6. С.</w:t>
      </w:r>
      <w:r>
        <w:rPr>
          <w:rFonts w:ascii="Times New Roman" w:hAnsi="Times New Roman" w:cs="Times New Roman"/>
          <w:sz w:val="28"/>
          <w:szCs w:val="28"/>
        </w:rPr>
        <w:t xml:space="preserve"> 46.  DOI: 10.47639/0130-3074_2023_6_46</w:t>
      </w:r>
    </w:p>
    <w:p w:rsidR="00BB61D6" w:rsidRPr="00BB61D6" w:rsidRDefault="00BB61D6" w:rsidP="00BB6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D6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BB61D6">
        <w:rPr>
          <w:rFonts w:ascii="Times New Roman" w:hAnsi="Times New Roman" w:cs="Times New Roman"/>
          <w:sz w:val="28"/>
          <w:szCs w:val="28"/>
        </w:rPr>
        <w:t xml:space="preserve"> В статье рассматривается один из аспектов развития общения ребенка раннего возраста с синдромом Дауна – его инициативность во взаимодействии с матерью. Умение ребенка проявлять инициативу, а именно – обратиться к матери, удержать ее внимание в общении, выразить просьбу или желание, зависит от поведенческих характеристик матери в ситуации взаимодействия. В основе поведения матерей, поддерживающих либо  не поддерживающих активность ребенка, направленную на другого в общении, лежит разное ценностное отношение к ребенку.</w:t>
      </w:r>
    </w:p>
    <w:p w:rsidR="00BB61D6" w:rsidRPr="00BB61D6" w:rsidRDefault="00BB61D6" w:rsidP="00BB6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D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BB61D6">
        <w:rPr>
          <w:rFonts w:ascii="Times New Roman" w:hAnsi="Times New Roman" w:cs="Times New Roman"/>
          <w:sz w:val="28"/>
          <w:szCs w:val="28"/>
        </w:rPr>
        <w:t xml:space="preserve"> общение матери и ребенка, инициативность ребенка во взаимодействии, ребенок раннего возраста с синдромом Дауна.</w:t>
      </w:r>
    </w:p>
    <w:sectPr w:rsidR="00BB61D6" w:rsidRPr="00BB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C2"/>
    <w:rsid w:val="00934DC2"/>
    <w:rsid w:val="00A21131"/>
    <w:rsid w:val="00BB61D6"/>
    <w:rsid w:val="00C24E75"/>
    <w:rsid w:val="00E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Галина Юрьевна</cp:lastModifiedBy>
  <cp:revision>4</cp:revision>
  <dcterms:created xsi:type="dcterms:W3CDTF">2023-12-12T11:49:00Z</dcterms:created>
  <dcterms:modified xsi:type="dcterms:W3CDTF">2023-12-12T12:09:00Z</dcterms:modified>
</cp:coreProperties>
</file>