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5D" w:rsidRDefault="00E8535D" w:rsidP="00BA3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66667" cy="3600000"/>
            <wp:effectExtent l="0" t="0" r="635" b="635"/>
            <wp:wrapTight wrapText="bothSides">
              <wp:wrapPolygon edited="0">
                <wp:start x="0" y="0"/>
                <wp:lineTo x="0" y="21490"/>
                <wp:lineTo x="21451" y="21490"/>
                <wp:lineTo x="21451" y="0"/>
                <wp:lineTo x="0" y="0"/>
              </wp:wrapPolygon>
            </wp:wrapTight>
            <wp:docPr id="2" name="Рисунок 2" descr="Номер 4/2023 (электронная верс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мер 4/2023 (электронная версия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6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5D">
        <w:rPr>
          <w:rFonts w:ascii="Times New Roman" w:hAnsi="Times New Roman" w:cs="Times New Roman"/>
          <w:sz w:val="28"/>
          <w:szCs w:val="28"/>
        </w:rPr>
        <w:t xml:space="preserve">Соловьева Т.А., Николаева Т.В., </w:t>
      </w:r>
      <w:proofErr w:type="spellStart"/>
      <w:r w:rsidRPr="00E8535D">
        <w:rPr>
          <w:rFonts w:ascii="Times New Roman" w:hAnsi="Times New Roman" w:cs="Times New Roman"/>
          <w:sz w:val="28"/>
          <w:szCs w:val="28"/>
        </w:rPr>
        <w:t>Болдинова</w:t>
      </w:r>
      <w:proofErr w:type="spellEnd"/>
      <w:r w:rsidRPr="00E8535D">
        <w:rPr>
          <w:rFonts w:ascii="Times New Roman" w:hAnsi="Times New Roman" w:cs="Times New Roman"/>
          <w:sz w:val="28"/>
          <w:szCs w:val="28"/>
        </w:rPr>
        <w:t xml:space="preserve"> О.Г. и др. Внедрение федеральных адаптированных образовательных программ дошкольного образования для обучающихся с ограниченными возможностями здоровья, с инвалидностью:</w:t>
      </w:r>
      <w:r w:rsidR="00F2431E">
        <w:rPr>
          <w:rFonts w:ascii="Times New Roman" w:hAnsi="Times New Roman" w:cs="Times New Roman"/>
          <w:sz w:val="28"/>
          <w:szCs w:val="28"/>
        </w:rPr>
        <w:t xml:space="preserve"> проблемы и решения // Современ</w:t>
      </w:r>
      <w:r w:rsidRPr="00E8535D">
        <w:rPr>
          <w:rFonts w:ascii="Times New Roman" w:hAnsi="Times New Roman" w:cs="Times New Roman"/>
          <w:sz w:val="28"/>
          <w:szCs w:val="28"/>
        </w:rPr>
        <w:t>ное дошкольное образование. – 2023. – №4(118). – С. 56–63. DOI: 10.24412/2782-4519-2023-4118-56-63</w:t>
      </w:r>
    </w:p>
    <w:p w:rsidR="00E8535D" w:rsidRDefault="00E8535D" w:rsidP="00BA3C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5D" w:rsidRDefault="00E8535D" w:rsidP="00BA3C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5D" w:rsidRDefault="00E8535D" w:rsidP="00BA3C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5D" w:rsidRDefault="00E8535D" w:rsidP="00BA3C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35D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937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8535D">
        <w:rPr>
          <w:rFonts w:ascii="Times New Roman" w:hAnsi="Times New Roman" w:cs="Times New Roman"/>
          <w:sz w:val="28"/>
          <w:szCs w:val="28"/>
        </w:rPr>
        <w:t>Обоснование проводимого исследования. Статья представляет обобщенный взгляд на проблему применения единых требований к организации обучения и воспитания дошкольников с нарушениями в развитии. Авторы обращают внимание на широкую дифференциацию особых образовательных потребностей внутри категории «дети раннего и дошкольного возраста с ограниченными возможностями здоровья», связанную с психофизическими особенностями и социальной ситуацией развития каждого ребенка.</w:t>
      </w:r>
    </w:p>
    <w:p w:rsidR="00E8535D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sz w:val="28"/>
          <w:szCs w:val="28"/>
        </w:rPr>
        <w:t>Цель. На основе сравнительного анализа проиллюстрировать специфику структурного наполнения федеральной адаптированной образовательной программы дошкольного образования (ФАОП ДО) и условий ее реализации.</w:t>
      </w:r>
    </w:p>
    <w:p w:rsidR="00E8535D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sz w:val="28"/>
          <w:szCs w:val="28"/>
        </w:rPr>
        <w:t>Методы. Проведен сравнительный анализ федеральных и региональных нормативных, методических документов по организации дошкольного образования, теоретический анализ методологии определения содержания и механизмов адаптации образовательных программ, анализ данных деятельности дошкольных образовательных организаций по адаптированным образовательным программам для детей с ограниченными возможностями здоровья с 2015 по 2022 гг. по результатам научных и просветительских мероприятий для педагогического сообщества.</w:t>
      </w:r>
    </w:p>
    <w:p w:rsidR="00E8535D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sz w:val="28"/>
          <w:szCs w:val="28"/>
        </w:rPr>
        <w:t xml:space="preserve">Ход исследования. Авторами анализируются типовые профессиональные трудности и запросы специалистов, участвующих в разработке программ обучения и воспитания детей с ОВЗ на основе многолетних исследований, в том числе по теме «Клинико-психолого-педагогическое исследование </w:t>
      </w:r>
      <w:r w:rsidRPr="00E8535D">
        <w:rPr>
          <w:rFonts w:ascii="Times New Roman" w:hAnsi="Times New Roman" w:cs="Times New Roman"/>
          <w:sz w:val="28"/>
          <w:szCs w:val="28"/>
        </w:rPr>
        <w:lastRenderedPageBreak/>
        <w:t>современного ребенка с ограниченными возможностями здоровья и инвалидностью». В данном исследовании приняли участие 836 специалистов из 51 субъекта Российской Федерации.</w:t>
      </w:r>
    </w:p>
    <w:p w:rsidR="00E8535D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sz w:val="28"/>
          <w:szCs w:val="28"/>
        </w:rPr>
        <w:t>Результаты. Систематизированы разные методологические подходы к разработке АОП. Обсуждается динамика освоения перечня возможных результатов, которая определяется качеством и системностью в организации специальных образовательных условий.</w:t>
      </w:r>
    </w:p>
    <w:p w:rsid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sz w:val="28"/>
          <w:szCs w:val="28"/>
        </w:rPr>
        <w:t xml:space="preserve">Выводы. В статье предпринята попытка иллюстрировать специфику структурного наполнения федеральной адаптированной образовательной программы дошкольного образования (ФАОП ДО) и условий ее реализации. Рассмотрены методологические основы разработки адресных адаптированных программ воспитания и обучения, а также целевые ориентиры, отражающие искомые результаты личностного развития разных нозологических групп детей. В качестве рекомендаций предлагается обратить внимание на содержание и формы реализации дополнительных профессиональных образовательных программ педагогических и непедагогических работников единой </w:t>
      </w:r>
      <w:proofErr w:type="spellStart"/>
      <w:r w:rsidRPr="00E8535D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E8535D">
        <w:rPr>
          <w:rFonts w:ascii="Times New Roman" w:hAnsi="Times New Roman" w:cs="Times New Roman"/>
          <w:sz w:val="28"/>
          <w:szCs w:val="28"/>
        </w:rPr>
        <w:t xml:space="preserve"> команды. Впервые проведен анализ вариативной структуры ФАОП на основе общности принципов включения в образовательную среду разных нозологических групп детей дошкольного возраста.</w:t>
      </w:r>
    </w:p>
    <w:p w:rsidR="00BA3CE3" w:rsidRPr="00E8535D" w:rsidRDefault="00E8535D" w:rsidP="00E85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35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5D">
        <w:rPr>
          <w:rFonts w:ascii="Times New Roman" w:hAnsi="Times New Roman" w:cs="Times New Roman"/>
          <w:sz w:val="28"/>
          <w:szCs w:val="28"/>
        </w:rPr>
        <w:t>ранний и дошкольный возраст, особые образовательные потребности, адаптированная образовательная программа, коррекционно-развивающее обуч</w:t>
      </w:r>
      <w:r>
        <w:rPr>
          <w:rFonts w:ascii="Times New Roman" w:hAnsi="Times New Roman" w:cs="Times New Roman"/>
          <w:sz w:val="28"/>
          <w:szCs w:val="28"/>
        </w:rPr>
        <w:t>ение и воспитание, рекомендации</w:t>
      </w:r>
    </w:p>
    <w:sectPr w:rsidR="00BA3CE3" w:rsidRPr="00E8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3"/>
    <w:rsid w:val="00542179"/>
    <w:rsid w:val="005719BC"/>
    <w:rsid w:val="00993779"/>
    <w:rsid w:val="00A6518E"/>
    <w:rsid w:val="00BA3CE3"/>
    <w:rsid w:val="00E8535D"/>
    <w:rsid w:val="00F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CF6"/>
  <w15:chartTrackingRefBased/>
  <w15:docId w15:val="{70AE6181-C587-4527-A30D-7D5D878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2023-10-09T10:02:00Z</dcterms:created>
  <dcterms:modified xsi:type="dcterms:W3CDTF">2023-10-09T10:43:00Z</dcterms:modified>
</cp:coreProperties>
</file>