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Y="-6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4874"/>
      </w:tblGrid>
      <w:tr w:rsidR="00D12211" w14:paraId="6D9FBB75" w14:textId="77777777" w:rsidTr="001960E1">
        <w:trPr>
          <w:trHeight w:val="4789"/>
        </w:trPr>
        <w:tc>
          <w:tcPr>
            <w:tcW w:w="4111" w:type="dxa"/>
          </w:tcPr>
          <w:p w14:paraId="5236D1B8" w14:textId="525FC40B" w:rsidR="00D122B4" w:rsidRDefault="001960E1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94266" wp14:editId="39C05106">
                  <wp:extent cx="2418522" cy="2902226"/>
                  <wp:effectExtent l="0" t="0" r="1270" b="0"/>
                  <wp:docPr id="1" name="Рисунок 1" descr="Альманах №52. Инклюзивное 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ьманах №52. Инклюзивное 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875" cy="291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2F07B45" w14:textId="6F8C5054" w:rsidR="00BB7BE4" w:rsidRDefault="001960E1" w:rsidP="008724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E1">
              <w:rPr>
                <w:rFonts w:ascii="Times New Roman" w:hAnsi="Times New Roman" w:cs="Times New Roman"/>
                <w:sz w:val="28"/>
                <w:szCs w:val="28"/>
              </w:rPr>
              <w:t>Голубчикова А.В., Нурлыгаянов И.Н., Лазуренко С.Б. Принципы дизайн-проектирования пространственно-предметного компонента инклюзивной образовательной среды // Альманах Института коррекционной педагогики.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2023. –</w:t>
            </w:r>
            <w:r w:rsidRPr="001960E1">
              <w:rPr>
                <w:rFonts w:ascii="Times New Roman" w:hAnsi="Times New Roman" w:cs="Times New Roman"/>
                <w:sz w:val="28"/>
                <w:szCs w:val="28"/>
              </w:rPr>
              <w:t xml:space="preserve"> Альманах №52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60E1">
              <w:rPr>
                <w:rFonts w:ascii="Times New Roman" w:hAnsi="Times New Roman" w:cs="Times New Roman"/>
                <w:sz w:val="28"/>
                <w:szCs w:val="28"/>
              </w:rPr>
              <w:t xml:space="preserve"> URL:https://alldef.ru/ru/articles/almanac-52/design-principles-for-the-spatially-substantive-component-of-an-inclusive-educational-environment </w:t>
            </w:r>
          </w:p>
          <w:p w14:paraId="1C185C75" w14:textId="5277CE18" w:rsidR="00F66186" w:rsidRPr="00D122B4" w:rsidRDefault="001960E1" w:rsidP="001960E1">
            <w:pPr>
              <w:tabs>
                <w:tab w:val="left" w:pos="15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6B8FA8B" w14:textId="3AA4E32F" w:rsidR="00BB7BE4" w:rsidRPr="00BB7BE4" w:rsidRDefault="00B644AC" w:rsidP="008724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0E1" w:rsidRPr="001960E1">
        <w:rPr>
          <w:rFonts w:ascii="Times New Roman" w:hAnsi="Times New Roman" w:cs="Times New Roman"/>
          <w:bCs/>
          <w:sz w:val="28"/>
          <w:szCs w:val="28"/>
        </w:rPr>
        <w:t>В статье рассматриваются различные модели образовательной среды школы с позиции формирования прост</w:t>
      </w:r>
      <w:bookmarkStart w:id="0" w:name="_GoBack"/>
      <w:bookmarkEnd w:id="0"/>
      <w:r w:rsidR="001960E1" w:rsidRPr="001960E1">
        <w:rPr>
          <w:rFonts w:ascii="Times New Roman" w:hAnsi="Times New Roman" w:cs="Times New Roman"/>
          <w:bCs/>
          <w:sz w:val="28"/>
          <w:szCs w:val="28"/>
        </w:rPr>
        <w:t>ранственно-предметного компонента. Анализируются принципы организации пространственной структуры образовательной среды инклюзивной школы. Представлены исследования о влиянии архитектуры и предметно-пространственной среды на образовательный процесс. Выделены значимые параметры для создания рациональной и эстетичной среды в инклюзивной школе. На основе литературных данных и проводимых авторами исследований сформулированы основные принципы дизайна инклюзивного пространственно-предметного компонента школы: целостности и структурированности, мобильности и трансформируемости, безопасности, релевантности, эргономичности, гибкости, субъектности, развития. Представлена краткая характеристика каждого принципа и возможности практической реализации.</w:t>
      </w:r>
    </w:p>
    <w:p w14:paraId="7909FF56" w14:textId="705CBC8B" w:rsidR="003876CB" w:rsidRPr="00B644AC" w:rsidRDefault="00BB7BE4" w:rsidP="002D155D">
      <w:pPr>
        <w:spacing w:line="360" w:lineRule="auto"/>
        <w:jc w:val="both"/>
        <w:rPr>
          <w:bCs/>
          <w:sz w:val="28"/>
          <w:szCs w:val="28"/>
        </w:rPr>
      </w:pPr>
      <w:r w:rsidRPr="00BB7BE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B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0E1" w:rsidRPr="001960E1">
        <w:rPr>
          <w:rFonts w:ascii="Times New Roman" w:hAnsi="Times New Roman" w:cs="Times New Roman"/>
          <w:bCs/>
          <w:sz w:val="28"/>
          <w:szCs w:val="28"/>
        </w:rPr>
        <w:t>особые образовательные потребности</w:t>
      </w:r>
      <w:r w:rsidR="001960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60E1" w:rsidRPr="001960E1">
        <w:rPr>
          <w:rFonts w:ascii="Times New Roman" w:hAnsi="Times New Roman" w:cs="Times New Roman"/>
          <w:bCs/>
          <w:sz w:val="28"/>
          <w:szCs w:val="28"/>
        </w:rPr>
        <w:t>дети с ограниченными возможностями здоровья</w:t>
      </w:r>
      <w:r w:rsidR="001960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60E1" w:rsidRPr="001960E1">
        <w:rPr>
          <w:rFonts w:ascii="Times New Roman" w:hAnsi="Times New Roman" w:cs="Times New Roman"/>
          <w:bCs/>
          <w:sz w:val="28"/>
          <w:szCs w:val="28"/>
        </w:rPr>
        <w:t>предметно-пространственный компонент</w:t>
      </w:r>
      <w:r w:rsidR="001960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60E1" w:rsidRPr="001960E1">
        <w:rPr>
          <w:rFonts w:ascii="Times New Roman" w:hAnsi="Times New Roman" w:cs="Times New Roman"/>
          <w:bCs/>
          <w:sz w:val="28"/>
          <w:szCs w:val="28"/>
        </w:rPr>
        <w:t>инклюзивная образовательная среда</w:t>
      </w:r>
      <w:r w:rsidR="001960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60E1" w:rsidRPr="001960E1">
        <w:rPr>
          <w:rFonts w:ascii="Times New Roman" w:hAnsi="Times New Roman" w:cs="Times New Roman"/>
          <w:bCs/>
          <w:sz w:val="28"/>
          <w:szCs w:val="28"/>
        </w:rPr>
        <w:t>принципы проектирования</w:t>
      </w:r>
      <w:r w:rsidR="008724CC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876CB" w:rsidRPr="00B644AC" w:rsidSect="001960E1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2CD7" w14:textId="77777777" w:rsidR="00A17A8D" w:rsidRDefault="00A17A8D" w:rsidP="00D563ED">
      <w:pPr>
        <w:spacing w:after="0" w:line="240" w:lineRule="auto"/>
      </w:pPr>
      <w:r>
        <w:separator/>
      </w:r>
    </w:p>
  </w:endnote>
  <w:endnote w:type="continuationSeparator" w:id="0">
    <w:p w14:paraId="6356FA0A" w14:textId="77777777" w:rsidR="00A17A8D" w:rsidRDefault="00A17A8D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5034" w14:textId="77777777" w:rsidR="00A17A8D" w:rsidRDefault="00A17A8D" w:rsidP="00D563ED">
      <w:pPr>
        <w:spacing w:after="0" w:line="240" w:lineRule="auto"/>
      </w:pPr>
      <w:r>
        <w:separator/>
      </w:r>
    </w:p>
  </w:footnote>
  <w:footnote w:type="continuationSeparator" w:id="0">
    <w:p w14:paraId="09EA303A" w14:textId="77777777" w:rsidR="00A17A8D" w:rsidRDefault="00A17A8D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B"/>
    <w:rsid w:val="00027022"/>
    <w:rsid w:val="000F3786"/>
    <w:rsid w:val="00105679"/>
    <w:rsid w:val="001960E1"/>
    <w:rsid w:val="001F75AB"/>
    <w:rsid w:val="00212BAC"/>
    <w:rsid w:val="00232F86"/>
    <w:rsid w:val="00294729"/>
    <w:rsid w:val="002D155D"/>
    <w:rsid w:val="002D16A8"/>
    <w:rsid w:val="003876CB"/>
    <w:rsid w:val="003C2A4F"/>
    <w:rsid w:val="00404AC4"/>
    <w:rsid w:val="004828E6"/>
    <w:rsid w:val="00483334"/>
    <w:rsid w:val="004E4219"/>
    <w:rsid w:val="005D55DD"/>
    <w:rsid w:val="005F0BA8"/>
    <w:rsid w:val="006D5FD1"/>
    <w:rsid w:val="007A5399"/>
    <w:rsid w:val="007F580C"/>
    <w:rsid w:val="008234FF"/>
    <w:rsid w:val="008437C4"/>
    <w:rsid w:val="00865A4A"/>
    <w:rsid w:val="008724CC"/>
    <w:rsid w:val="008A4B00"/>
    <w:rsid w:val="008B5706"/>
    <w:rsid w:val="00903C8E"/>
    <w:rsid w:val="0093310E"/>
    <w:rsid w:val="00A038CE"/>
    <w:rsid w:val="00A17A8D"/>
    <w:rsid w:val="00A27B8F"/>
    <w:rsid w:val="00A315D6"/>
    <w:rsid w:val="00AB0E3B"/>
    <w:rsid w:val="00B0730E"/>
    <w:rsid w:val="00B468E9"/>
    <w:rsid w:val="00B644AC"/>
    <w:rsid w:val="00BB7BE4"/>
    <w:rsid w:val="00C27CBA"/>
    <w:rsid w:val="00CB4727"/>
    <w:rsid w:val="00D12211"/>
    <w:rsid w:val="00D122B4"/>
    <w:rsid w:val="00D54A57"/>
    <w:rsid w:val="00D563ED"/>
    <w:rsid w:val="00D639A7"/>
    <w:rsid w:val="00DD01DC"/>
    <w:rsid w:val="00E074D1"/>
    <w:rsid w:val="00E90EEC"/>
    <w:rsid w:val="00F6618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  <w15:docId w15:val="{FA8FF4FF-AA01-4535-84BC-735B460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2023-10-09T09:31:00Z</dcterms:created>
  <dcterms:modified xsi:type="dcterms:W3CDTF">2023-10-09T09:57:00Z</dcterms:modified>
</cp:coreProperties>
</file>