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5"/>
        <w:gridCol w:w="4673"/>
      </w:tblGrid>
      <w:tr w:rsidR="00BD7FB9" w:rsidTr="00BD7FB9">
        <w:tc>
          <w:tcPr>
            <w:tcW w:w="4005" w:type="dxa"/>
          </w:tcPr>
          <w:p w:rsidR="00BD7FB9" w:rsidRDefault="00BD7FB9">
            <w:r w:rsidRPr="00BD7FB9">
              <w:rPr>
                <w:noProof/>
                <w:lang w:eastAsia="ru-RU"/>
              </w:rPr>
              <w:drawing>
                <wp:inline distT="0" distB="0" distL="0" distR="0" wp14:anchorId="29320665" wp14:editId="7F2C1EB0">
                  <wp:extent cx="2406582" cy="35718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17" cy="3576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D7FB9" w:rsidRPr="00BD7FB9" w:rsidRDefault="00BD7FB9" w:rsidP="00BD7FB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7022">
              <w:rPr>
                <w:rFonts w:ascii="Times New Roman" w:hAnsi="Times New Roman" w:cs="Times New Roman"/>
                <w:sz w:val="28"/>
                <w:szCs w:val="28"/>
              </w:rPr>
              <w:t xml:space="preserve">Лазуренко С.Б., </w:t>
            </w:r>
            <w:r w:rsidRPr="00BD7FB9">
              <w:rPr>
                <w:rFonts w:ascii="Times New Roman" w:hAnsi="Times New Roman" w:cs="Times New Roman"/>
                <w:sz w:val="28"/>
                <w:szCs w:val="28"/>
              </w:rPr>
              <w:t xml:space="preserve">Григорьева Н.А., </w:t>
            </w:r>
            <w:proofErr w:type="spellStart"/>
            <w:r w:rsidRPr="00BD7FB9">
              <w:rPr>
                <w:rFonts w:ascii="Times New Roman" w:hAnsi="Times New Roman" w:cs="Times New Roman"/>
                <w:sz w:val="28"/>
                <w:szCs w:val="28"/>
              </w:rPr>
              <w:t>Голубчикова</w:t>
            </w:r>
            <w:proofErr w:type="spellEnd"/>
            <w:r w:rsidRPr="00BD7FB9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  <w:r w:rsidRPr="00027022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психолого-</w:t>
            </w:r>
            <w:r w:rsidRPr="00BD7FB9">
              <w:rPr>
                <w:rFonts w:ascii="Times New Roman" w:hAnsi="Times New Roman" w:cs="Times New Roman"/>
                <w:sz w:val="28"/>
                <w:szCs w:val="28"/>
              </w:rPr>
              <w:t>педагогической экспертизы игрушек для детей с ограниченными возможностями здоровья: приоритеты направления и ресурсы</w:t>
            </w:r>
            <w:r w:rsidRPr="00027022">
              <w:rPr>
                <w:rFonts w:ascii="Times New Roman" w:hAnsi="Times New Roman" w:cs="Times New Roman"/>
                <w:sz w:val="28"/>
                <w:szCs w:val="28"/>
              </w:rPr>
              <w:t xml:space="preserve"> // </w:t>
            </w:r>
            <w:r w:rsidRPr="00BD7FB9">
              <w:rPr>
                <w:rFonts w:ascii="Times New Roman" w:hAnsi="Times New Roman" w:cs="Times New Roman"/>
                <w:sz w:val="28"/>
                <w:szCs w:val="28"/>
              </w:rPr>
              <w:t>Перспективы развития исследований в сфере наук об образовании: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D7FB9">
              <w:rPr>
                <w:rFonts w:ascii="Times New Roman" w:hAnsi="Times New Roman" w:cs="Times New Roman"/>
                <w:sz w:val="28"/>
                <w:szCs w:val="28"/>
              </w:rPr>
              <w:t>материалы международной научно-практической конференции, 6–7 декабря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D7FB9">
              <w:rPr>
                <w:rFonts w:ascii="Times New Roman" w:hAnsi="Times New Roman" w:cs="Times New Roman"/>
                <w:sz w:val="28"/>
                <w:szCs w:val="28"/>
              </w:rPr>
              <w:t xml:space="preserve">2021 года. М.: Российская академия образования, 2022.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. 310-313.</w:t>
            </w:r>
          </w:p>
        </w:tc>
      </w:tr>
      <w:tr w:rsidR="00BD7FB9" w:rsidTr="00BD7FB9">
        <w:tc>
          <w:tcPr>
            <w:tcW w:w="4005" w:type="dxa"/>
          </w:tcPr>
          <w:p w:rsidR="00BD7FB9" w:rsidRPr="00BD7FB9" w:rsidRDefault="00BD7FB9">
            <w:pPr>
              <w:rPr>
                <w:noProof/>
                <w:lang w:eastAsia="ru-RU"/>
              </w:rPr>
            </w:pPr>
          </w:p>
        </w:tc>
        <w:tc>
          <w:tcPr>
            <w:tcW w:w="4673" w:type="dxa"/>
          </w:tcPr>
          <w:p w:rsidR="00BD7FB9" w:rsidRDefault="00BD7FB9"/>
        </w:tc>
      </w:tr>
    </w:tbl>
    <w:p w:rsidR="00BD7FB9" w:rsidRDefault="00BD7FB9" w:rsidP="00BD7FB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44AC">
        <w:rPr>
          <w:rFonts w:ascii="Times New Roman" w:hAnsi="Times New Roman" w:cs="Times New Roman"/>
          <w:b/>
          <w:sz w:val="28"/>
          <w:szCs w:val="28"/>
        </w:rPr>
        <w:t>Аннотация:</w:t>
      </w:r>
      <w:r w:rsidRPr="00B644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7FB9">
        <w:rPr>
          <w:rFonts w:ascii="Times New Roman" w:hAnsi="Times New Roman" w:cs="Times New Roman"/>
          <w:bCs/>
          <w:sz w:val="28"/>
          <w:szCs w:val="28"/>
        </w:rPr>
        <w:t>Предметом исследования являются основные п</w:t>
      </w:r>
      <w:r>
        <w:rPr>
          <w:rFonts w:ascii="Times New Roman" w:hAnsi="Times New Roman" w:cs="Times New Roman"/>
          <w:bCs/>
          <w:sz w:val="28"/>
          <w:szCs w:val="28"/>
        </w:rPr>
        <w:t>одходы к организации психолого-</w:t>
      </w:r>
      <w:r w:rsidRPr="00BD7FB9">
        <w:rPr>
          <w:rFonts w:ascii="Times New Roman" w:hAnsi="Times New Roman" w:cs="Times New Roman"/>
          <w:bCs/>
          <w:sz w:val="28"/>
          <w:szCs w:val="28"/>
        </w:rPr>
        <w:t>педагогической экспертизы игр, представленные в современном международном опыте. Объектом исследования является процесс с</w:t>
      </w:r>
      <w:r>
        <w:rPr>
          <w:rFonts w:ascii="Times New Roman" w:hAnsi="Times New Roman" w:cs="Times New Roman"/>
          <w:bCs/>
          <w:sz w:val="28"/>
          <w:szCs w:val="28"/>
        </w:rPr>
        <w:t>тановления и развития психолого-</w:t>
      </w:r>
      <w:r w:rsidRPr="00BD7FB9">
        <w:rPr>
          <w:rFonts w:ascii="Times New Roman" w:hAnsi="Times New Roman" w:cs="Times New Roman"/>
          <w:bCs/>
          <w:sz w:val="28"/>
          <w:szCs w:val="28"/>
        </w:rPr>
        <w:t>педагогической экспертизы игровой продукции. Авторы исследуют такие аспекты темы как приоритеты в сфере организации экспертизы игрушек, факторы, влияющие на специфику экспертных процедур, лучшие практики организации и проведения экспертизы игрушек в международном опыте.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7FB9">
        <w:rPr>
          <w:rFonts w:ascii="Times New Roman" w:hAnsi="Times New Roman" w:cs="Times New Roman"/>
          <w:bCs/>
          <w:sz w:val="28"/>
          <w:szCs w:val="28"/>
        </w:rPr>
        <w:t>Особое внимание уделено приоритетам и н</w:t>
      </w:r>
      <w:r>
        <w:rPr>
          <w:rFonts w:ascii="Times New Roman" w:hAnsi="Times New Roman" w:cs="Times New Roman"/>
          <w:bCs/>
          <w:sz w:val="28"/>
          <w:szCs w:val="28"/>
        </w:rPr>
        <w:t>аправлениям развития психолого-</w:t>
      </w:r>
      <w:r w:rsidRPr="00BD7FB9">
        <w:rPr>
          <w:rFonts w:ascii="Times New Roman" w:hAnsi="Times New Roman" w:cs="Times New Roman"/>
          <w:bCs/>
          <w:sz w:val="28"/>
          <w:szCs w:val="28"/>
        </w:rPr>
        <w:t>педагогической экспертизы игровой продукции.</w:t>
      </w:r>
    </w:p>
    <w:p w:rsidR="00BD7FB9" w:rsidRDefault="00BD7FB9" w:rsidP="00BD7FB9">
      <w:pPr>
        <w:spacing w:line="360" w:lineRule="auto"/>
        <w:jc w:val="both"/>
      </w:pPr>
      <w:r w:rsidRPr="00B644AC">
        <w:rPr>
          <w:rFonts w:ascii="Times New Roman" w:hAnsi="Times New Roman" w:cs="Times New Roman"/>
          <w:b/>
          <w:sz w:val="28"/>
          <w:szCs w:val="28"/>
        </w:rPr>
        <w:t>Ключевые слова:</w:t>
      </w:r>
      <w:r w:rsidRPr="00B644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7FB9">
        <w:rPr>
          <w:rFonts w:ascii="Times New Roman" w:hAnsi="Times New Roman" w:cs="Times New Roman"/>
          <w:bCs/>
          <w:sz w:val="28"/>
          <w:szCs w:val="28"/>
        </w:rPr>
        <w:t>психолого-педагогическая экспертиза, игрушки,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7FB9">
        <w:rPr>
          <w:rFonts w:ascii="Times New Roman" w:hAnsi="Times New Roman" w:cs="Times New Roman"/>
          <w:bCs/>
          <w:sz w:val="28"/>
          <w:szCs w:val="28"/>
        </w:rPr>
        <w:t>дети с ОВЗ, реабилитация, педагогические средства</w:t>
      </w:r>
    </w:p>
    <w:p w:rsidR="00BD7FB9" w:rsidRDefault="00BD7FB9"/>
    <w:sectPr w:rsidR="00BD7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FB9"/>
    <w:rsid w:val="001161A5"/>
    <w:rsid w:val="003A31D3"/>
    <w:rsid w:val="004A7A26"/>
    <w:rsid w:val="00747F48"/>
    <w:rsid w:val="007848EF"/>
    <w:rsid w:val="00BD7FB9"/>
    <w:rsid w:val="00BE591B"/>
    <w:rsid w:val="00C27B19"/>
    <w:rsid w:val="00F61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E6003"/>
  <w15:chartTrackingRefBased/>
  <w15:docId w15:val="{8AA6CFD6-C620-4E16-8ADE-43FBD08FA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7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D7F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709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1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327-02</dc:creator>
  <cp:keywords/>
  <dc:description/>
  <cp:lastModifiedBy>327-02</cp:lastModifiedBy>
  <cp:revision>1</cp:revision>
  <dcterms:created xsi:type="dcterms:W3CDTF">2023-05-11T09:34:00Z</dcterms:created>
  <dcterms:modified xsi:type="dcterms:W3CDTF">2023-05-11T09:45:00Z</dcterms:modified>
</cp:coreProperties>
</file>