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632"/>
      </w:tblGrid>
      <w:tr w:rsidR="009F408E" w:rsidRPr="0035748B" w14:paraId="05296531" w14:textId="77777777" w:rsidTr="00367282">
        <w:trPr>
          <w:trHeight w:val="3794"/>
        </w:trPr>
        <w:tc>
          <w:tcPr>
            <w:tcW w:w="4672" w:type="dxa"/>
            <w:shd w:val="clear" w:color="auto" w:fill="auto"/>
          </w:tcPr>
          <w:p w14:paraId="2E2352BB" w14:textId="2D5A1340" w:rsidR="009F408E" w:rsidRPr="0035748B" w:rsidRDefault="00A6273C" w:rsidP="009F408E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A1455B" wp14:editId="1561DEC1">
                  <wp:simplePos x="0" y="0"/>
                  <wp:positionH relativeFrom="margin">
                    <wp:posOffset>-49530</wp:posOffset>
                  </wp:positionH>
                  <wp:positionV relativeFrom="paragraph">
                    <wp:posOffset>22860</wp:posOffset>
                  </wp:positionV>
                  <wp:extent cx="2818765" cy="4060825"/>
                  <wp:effectExtent l="19050" t="19050" r="24130" b="190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08" t="4968" r="27225" b="3096"/>
                          <a:stretch/>
                        </pic:blipFill>
                        <pic:spPr bwMode="auto">
                          <a:xfrm>
                            <a:off x="0" y="0"/>
                            <a:ext cx="2818765" cy="40608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  <w:shd w:val="clear" w:color="auto" w:fill="auto"/>
          </w:tcPr>
          <w:p w14:paraId="16AF091B" w14:textId="7D729CC9" w:rsidR="009F408E" w:rsidRDefault="007A576A" w:rsidP="009F408E">
            <w:pPr>
              <w:pStyle w:val="1"/>
              <w:shd w:val="clear" w:color="auto" w:fill="FFFFFF"/>
              <w:spacing w:before="0" w:after="0" w:line="360" w:lineRule="auto"/>
              <w:rPr>
                <w:bCs/>
                <w:iCs/>
                <w:sz w:val="28"/>
                <w:szCs w:val="28"/>
              </w:rPr>
            </w:pPr>
            <w:r w:rsidRPr="007A576A">
              <w:rPr>
                <w:bCs/>
                <w:iCs/>
                <w:sz w:val="28"/>
                <w:szCs w:val="28"/>
              </w:rPr>
              <w:t>Орлова А.Н. Особенности проведения психолого-педагогической диагностики детей, страдающих эпилепсией / А.Н.</w:t>
            </w:r>
            <w:r>
              <w:rPr>
                <w:bCs/>
                <w:iCs/>
                <w:sz w:val="28"/>
                <w:szCs w:val="28"/>
              </w:rPr>
              <w:t> </w:t>
            </w:r>
            <w:r w:rsidRPr="007A576A">
              <w:rPr>
                <w:bCs/>
                <w:iCs/>
                <w:sz w:val="28"/>
                <w:szCs w:val="28"/>
              </w:rPr>
              <w:t xml:space="preserve">Орлова </w:t>
            </w:r>
            <w:r w:rsidR="00A6273C" w:rsidRPr="00A6273C">
              <w:rPr>
                <w:bCs/>
                <w:iCs/>
                <w:sz w:val="28"/>
                <w:szCs w:val="28"/>
              </w:rPr>
              <w:t>/</w:t>
            </w:r>
            <w:r w:rsidR="00A6273C">
              <w:rPr>
                <w:bCs/>
                <w:iCs/>
                <w:sz w:val="28"/>
                <w:szCs w:val="28"/>
              </w:rPr>
              <w:t>/</w:t>
            </w:r>
            <w:r w:rsidR="00A6273C" w:rsidRPr="00A6273C">
              <w:rPr>
                <w:bCs/>
                <w:iCs/>
                <w:sz w:val="28"/>
                <w:szCs w:val="28"/>
              </w:rPr>
              <w:t xml:space="preserve"> Стратегии современной инклюзии: инновационный путь развития как ответ на вызовы нового времени: материалы Международной научно-практической конференции (г.</w:t>
            </w:r>
            <w:r w:rsidR="00A6273C">
              <w:rPr>
                <w:bCs/>
                <w:iCs/>
                <w:sz w:val="28"/>
                <w:szCs w:val="28"/>
              </w:rPr>
              <w:t> </w:t>
            </w:r>
            <w:r w:rsidR="00A6273C" w:rsidRPr="00A6273C">
              <w:rPr>
                <w:bCs/>
                <w:iCs/>
                <w:sz w:val="28"/>
                <w:szCs w:val="28"/>
              </w:rPr>
              <w:t>Челябинск, 17 ноября 2022 г.) / под общ. ред. В.С.</w:t>
            </w:r>
            <w:r>
              <w:rPr>
                <w:bCs/>
                <w:iCs/>
                <w:sz w:val="28"/>
                <w:szCs w:val="28"/>
              </w:rPr>
              <w:t> </w:t>
            </w:r>
            <w:r w:rsidR="00A6273C" w:rsidRPr="00A6273C">
              <w:rPr>
                <w:bCs/>
                <w:iCs/>
                <w:sz w:val="28"/>
                <w:szCs w:val="28"/>
              </w:rPr>
              <w:t>Васильевой, С.В.</w:t>
            </w:r>
            <w:r w:rsidR="00A6273C">
              <w:rPr>
                <w:bCs/>
                <w:iCs/>
                <w:sz w:val="28"/>
                <w:szCs w:val="28"/>
              </w:rPr>
              <w:t> </w:t>
            </w:r>
            <w:r w:rsidR="00A6273C" w:rsidRPr="00A6273C">
              <w:rPr>
                <w:bCs/>
                <w:iCs/>
                <w:sz w:val="28"/>
                <w:szCs w:val="28"/>
              </w:rPr>
              <w:t>Росляковой; Южно-Уральский государственный гуманитарно-педагогический университет. – [Челябинск]: Южно-Уральский научный центр РАО, 2022</w:t>
            </w:r>
            <w:r w:rsidR="00A6273C">
              <w:rPr>
                <w:bCs/>
                <w:iCs/>
                <w:sz w:val="28"/>
                <w:szCs w:val="28"/>
              </w:rPr>
              <w:t>. ‒</w:t>
            </w:r>
            <w:r w:rsidR="00A6273C" w:rsidRPr="00A6273C">
              <w:rPr>
                <w:bCs/>
                <w:iCs/>
                <w:sz w:val="28"/>
                <w:szCs w:val="28"/>
              </w:rPr>
              <w:t xml:space="preserve"> С. </w:t>
            </w:r>
            <w:r w:rsidRPr="007A576A">
              <w:rPr>
                <w:bCs/>
                <w:iCs/>
                <w:sz w:val="28"/>
                <w:szCs w:val="28"/>
              </w:rPr>
              <w:t>460-464</w:t>
            </w:r>
            <w:r w:rsidR="00A6273C">
              <w:rPr>
                <w:bCs/>
                <w:iCs/>
                <w:sz w:val="28"/>
                <w:szCs w:val="28"/>
              </w:rPr>
              <w:t>.</w:t>
            </w:r>
          </w:p>
          <w:p w14:paraId="1C29A847" w14:textId="1ADCEAB4" w:rsidR="00A6273C" w:rsidRPr="00556B5B" w:rsidRDefault="00A6273C" w:rsidP="009F408E">
            <w:pPr>
              <w:pStyle w:val="1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A6273C">
              <w:rPr>
                <w:sz w:val="28"/>
                <w:szCs w:val="28"/>
              </w:rPr>
              <w:t>ISBN 978-5-93162-722-9</w:t>
            </w:r>
          </w:p>
        </w:tc>
      </w:tr>
    </w:tbl>
    <w:p w14:paraId="381F684A" w14:textId="77777777" w:rsidR="009F408E" w:rsidRDefault="009F408E" w:rsidP="009F408E">
      <w:pPr>
        <w:jc w:val="both"/>
        <w:rPr>
          <w:rFonts w:ascii="Times New Roman" w:hAnsi="Times New Roman"/>
          <w:b/>
          <w:sz w:val="28"/>
          <w:szCs w:val="28"/>
        </w:rPr>
      </w:pPr>
    </w:p>
    <w:p w14:paraId="63DBF869" w14:textId="6F2CFC6C" w:rsidR="009F408E" w:rsidRPr="00556B5B" w:rsidRDefault="009F408E" w:rsidP="009F40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6B5B">
        <w:rPr>
          <w:rFonts w:ascii="Times New Roman" w:hAnsi="Times New Roman"/>
          <w:b/>
          <w:sz w:val="28"/>
          <w:szCs w:val="28"/>
        </w:rPr>
        <w:t>Аннотация: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7A576A">
        <w:rPr>
          <w:rFonts w:ascii="Times New Roman" w:hAnsi="Times New Roman"/>
          <w:sz w:val="28"/>
          <w:szCs w:val="28"/>
        </w:rPr>
        <w:t>в</w:t>
      </w:r>
      <w:r w:rsidR="007A576A" w:rsidRPr="007A576A">
        <w:rPr>
          <w:rFonts w:ascii="Times New Roman" w:hAnsi="Times New Roman"/>
          <w:sz w:val="28"/>
          <w:szCs w:val="28"/>
        </w:rPr>
        <w:t xml:space="preserve"> статье представлен опыт проведения психолого-педагогической диагностики детей с эпилепсией, показаны её специфические особенности. Даны представления о формах эпилепсии детского возраста, о побочных эффектах </w:t>
      </w:r>
      <w:proofErr w:type="spellStart"/>
      <w:r w:rsidR="007A576A" w:rsidRPr="007A576A">
        <w:rPr>
          <w:rFonts w:ascii="Times New Roman" w:hAnsi="Times New Roman"/>
          <w:sz w:val="28"/>
          <w:szCs w:val="28"/>
        </w:rPr>
        <w:t>антиэпилептических</w:t>
      </w:r>
      <w:proofErr w:type="spellEnd"/>
      <w:r w:rsidR="007A576A" w:rsidRPr="007A576A">
        <w:rPr>
          <w:rFonts w:ascii="Times New Roman" w:hAnsi="Times New Roman"/>
          <w:sz w:val="28"/>
          <w:szCs w:val="28"/>
        </w:rPr>
        <w:t xml:space="preserve"> препаратов. Отмечены наиболее прогностически неблагоприятные формы эпилепсии, приводящие к энцефалопатиям. Также отмечены особые варианты когнитивных нарушений, имеющие место при заболевании эпилепсией у детей</w:t>
      </w:r>
      <w:r w:rsidR="00E3422A" w:rsidRPr="00E3422A">
        <w:rPr>
          <w:rFonts w:ascii="Times New Roman" w:hAnsi="Times New Roman"/>
          <w:sz w:val="28"/>
          <w:szCs w:val="28"/>
        </w:rPr>
        <w:t>.</w:t>
      </w:r>
    </w:p>
    <w:p w14:paraId="64D88F8B" w14:textId="17D03EF4" w:rsidR="001F6C9C" w:rsidRPr="009F408E" w:rsidRDefault="009F408E" w:rsidP="009F40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6B5B">
        <w:rPr>
          <w:rFonts w:ascii="Times New Roman" w:hAnsi="Times New Roman"/>
          <w:b/>
          <w:sz w:val="28"/>
          <w:szCs w:val="28"/>
        </w:rPr>
        <w:t>Ключевые слова:</w:t>
      </w:r>
      <w:r w:rsidRPr="00556B5B">
        <w:rPr>
          <w:rFonts w:ascii="Times New Roman" w:hAnsi="Times New Roman"/>
          <w:sz w:val="28"/>
          <w:szCs w:val="28"/>
        </w:rPr>
        <w:t xml:space="preserve"> </w:t>
      </w:r>
      <w:r w:rsidR="007A576A" w:rsidRPr="007A576A">
        <w:rPr>
          <w:rFonts w:ascii="Times New Roman" w:hAnsi="Times New Roman"/>
          <w:sz w:val="28"/>
          <w:szCs w:val="28"/>
        </w:rPr>
        <w:t xml:space="preserve">эпилепсия, психолого-педагогическая диагностика, нарушение высших психических функций, вторичные нарушения поведения и </w:t>
      </w:r>
      <w:r w:rsidR="007A576A" w:rsidRPr="007A576A">
        <w:rPr>
          <w:rFonts w:ascii="Times New Roman" w:hAnsi="Times New Roman"/>
          <w:sz w:val="28"/>
          <w:szCs w:val="28"/>
        </w:rPr>
        <w:lastRenderedPageBreak/>
        <w:t xml:space="preserve">эмоций, энцефалопатия, когнитивная эпилептиформная дезинтеграция, </w:t>
      </w:r>
      <w:proofErr w:type="spellStart"/>
      <w:r w:rsidR="007A576A" w:rsidRPr="007A576A">
        <w:rPr>
          <w:rFonts w:ascii="Times New Roman" w:hAnsi="Times New Roman"/>
          <w:sz w:val="28"/>
          <w:szCs w:val="28"/>
        </w:rPr>
        <w:t>антиэпилептические</w:t>
      </w:r>
      <w:proofErr w:type="spellEnd"/>
      <w:r w:rsidR="007A576A" w:rsidRPr="007A576A">
        <w:rPr>
          <w:rFonts w:ascii="Times New Roman" w:hAnsi="Times New Roman"/>
          <w:sz w:val="28"/>
          <w:szCs w:val="28"/>
        </w:rPr>
        <w:t xml:space="preserve"> препараты</w:t>
      </w:r>
      <w:r w:rsidR="00A6273C" w:rsidRPr="00A6273C">
        <w:rPr>
          <w:rFonts w:ascii="Times New Roman" w:hAnsi="Times New Roman"/>
          <w:sz w:val="28"/>
          <w:szCs w:val="28"/>
        </w:rPr>
        <w:t>.</w:t>
      </w:r>
    </w:p>
    <w:sectPr w:rsidR="001F6C9C" w:rsidRPr="009F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E"/>
    <w:rsid w:val="001F6C9C"/>
    <w:rsid w:val="004C02AE"/>
    <w:rsid w:val="007A576A"/>
    <w:rsid w:val="008071B8"/>
    <w:rsid w:val="009F408E"/>
    <w:rsid w:val="00A6273C"/>
    <w:rsid w:val="00DE44AC"/>
    <w:rsid w:val="00E15A66"/>
    <w:rsid w:val="00E3422A"/>
    <w:rsid w:val="00E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5D8A"/>
  <w15:chartTrackingRefBased/>
  <w15:docId w15:val="{650AF5C1-4C82-4F47-95A7-1CE6C1A7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9F408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2</cp:revision>
  <dcterms:created xsi:type="dcterms:W3CDTF">2023-01-11T08:57:00Z</dcterms:created>
  <dcterms:modified xsi:type="dcterms:W3CDTF">2023-01-11T08:57:00Z</dcterms:modified>
</cp:coreProperties>
</file>