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408E" w:rsidRPr="0035748B" w14:paraId="05296531" w14:textId="77777777" w:rsidTr="00367282">
        <w:trPr>
          <w:trHeight w:val="3794"/>
        </w:trPr>
        <w:tc>
          <w:tcPr>
            <w:tcW w:w="4672" w:type="dxa"/>
            <w:shd w:val="clear" w:color="auto" w:fill="auto"/>
          </w:tcPr>
          <w:p w14:paraId="2E2352BB" w14:textId="3D8BE4A3" w:rsidR="009F408E" w:rsidRPr="0035748B" w:rsidRDefault="009F408E" w:rsidP="009F408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ACF143C" wp14:editId="205D306A">
                  <wp:extent cx="2285149" cy="33813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374" cy="343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auto"/>
          </w:tcPr>
          <w:p w14:paraId="1C29A847" w14:textId="45321FD6" w:rsidR="009F408E" w:rsidRPr="00556B5B" w:rsidRDefault="009F408E" w:rsidP="009F408E">
            <w:pPr>
              <w:pStyle w:val="1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  <w:r w:rsidRPr="00556B5B">
              <w:rPr>
                <w:bCs/>
                <w:iCs/>
                <w:sz w:val="28"/>
                <w:szCs w:val="28"/>
              </w:rPr>
              <w:t xml:space="preserve">Мишина Г.А., Стребелева Е.А., Шилова Е.А., Мартышевская Д.М. </w:t>
            </w:r>
            <w:r w:rsidRPr="00556B5B">
              <w:rPr>
                <w:bCs/>
                <w:sz w:val="28"/>
                <w:szCs w:val="28"/>
              </w:rPr>
              <w:t>Структура личностных достижений школьников с умственной отсталостью (интеллектуальными нарушениями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6B5B">
              <w:rPr>
                <w:bCs/>
                <w:sz w:val="28"/>
                <w:szCs w:val="28"/>
                <w:lang w:val="en-US"/>
              </w:rPr>
              <w:t>//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6B5B">
              <w:rPr>
                <w:sz w:val="28"/>
                <w:szCs w:val="28"/>
              </w:rPr>
              <w:t>Специальное образование</w:t>
            </w:r>
            <w:r>
              <w:rPr>
                <w:sz w:val="28"/>
                <w:szCs w:val="28"/>
              </w:rPr>
              <w:t>. ‒</w:t>
            </w:r>
            <w:r w:rsidRPr="00556B5B">
              <w:rPr>
                <w:sz w:val="28"/>
                <w:szCs w:val="28"/>
              </w:rPr>
              <w:t xml:space="preserve"> 2022.</w:t>
            </w:r>
            <w:r>
              <w:rPr>
                <w:sz w:val="28"/>
                <w:szCs w:val="28"/>
              </w:rPr>
              <w:t xml:space="preserve"> ‒</w:t>
            </w:r>
            <w:r w:rsidRPr="00556B5B">
              <w:rPr>
                <w:sz w:val="28"/>
                <w:szCs w:val="28"/>
              </w:rPr>
              <w:t xml:space="preserve"> №1. – С. 119-132</w:t>
            </w:r>
            <w:r>
              <w:rPr>
                <w:sz w:val="28"/>
                <w:szCs w:val="28"/>
              </w:rPr>
              <w:t>.</w:t>
            </w:r>
            <w:r w:rsidR="008071B8">
              <w:t xml:space="preserve"> </w:t>
            </w:r>
            <w:r w:rsidR="008071B8" w:rsidRPr="008071B8">
              <w:rPr>
                <w:sz w:val="28"/>
                <w:szCs w:val="28"/>
              </w:rPr>
              <w:t>УДК 376.42</w:t>
            </w:r>
          </w:p>
        </w:tc>
      </w:tr>
    </w:tbl>
    <w:p w14:paraId="381F684A" w14:textId="77777777" w:rsidR="009F408E" w:rsidRDefault="009F408E" w:rsidP="009F408E">
      <w:pPr>
        <w:jc w:val="both"/>
        <w:rPr>
          <w:rFonts w:ascii="Times New Roman" w:hAnsi="Times New Roman"/>
          <w:b/>
          <w:sz w:val="28"/>
          <w:szCs w:val="28"/>
        </w:rPr>
      </w:pPr>
    </w:p>
    <w:p w14:paraId="63DBF869" w14:textId="77777777" w:rsidR="009F408E" w:rsidRPr="00556B5B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со</w:t>
      </w:r>
      <w:r w:rsidRPr="00556B5B">
        <w:rPr>
          <w:rFonts w:ascii="Times New Roman" w:hAnsi="Times New Roman"/>
          <w:sz w:val="28"/>
          <w:szCs w:val="28"/>
        </w:rPr>
        <w:t>гласно ФГОС, одним из решающих факторов развития личности ребенка с ограниченными возможностями здоровья является характер организации учебной деятельности. Наиболее многочисленный и сложный контингент детей с ограниченными возможностями здоровья (ОВЗ) — это учащиеся с умственной отсталостью (интеллектуальными нарушениями). С учетом значимости формирования основ учебной деятельности и дискуссионности вопроса в олигофренопсихологии, проблема изучения структуры личностных достижений изучаемой категории обучающихся является актуальной. Целью настоящего исследования стало сравнительное изучение структуры личностных результатов образования разновозрастных групп школьников с умственной отсталостью (интеллектуальными нарушениями), обучающихся по дифференцированным АООП (вариант 1 и вариант 2).</w:t>
      </w:r>
    </w:p>
    <w:p w14:paraId="64D88F8B" w14:textId="27F0AD7C" w:rsidR="001F6C9C" w:rsidRPr="009F408E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Ключевые слова:</w:t>
      </w:r>
      <w:r w:rsidRPr="00556B5B">
        <w:rPr>
          <w:rFonts w:ascii="Times New Roman" w:hAnsi="Times New Roman"/>
          <w:sz w:val="28"/>
          <w:szCs w:val="28"/>
        </w:rPr>
        <w:t xml:space="preserve"> школьники; олигофренопедагогика; умственная отсталость; умственно отсталые дети; нарушения интеллекта; дети с нарушениями интеллекта; интеллектуальные нарушения; личностные результаты; универсальные учебные действия; адаптированные основные образовательные программ</w:t>
      </w:r>
      <w:r>
        <w:rPr>
          <w:rFonts w:ascii="Times New Roman" w:hAnsi="Times New Roman"/>
          <w:sz w:val="28"/>
          <w:szCs w:val="28"/>
        </w:rPr>
        <w:t>ы.</w:t>
      </w:r>
    </w:p>
    <w:sectPr w:rsidR="001F6C9C" w:rsidRPr="009F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E"/>
    <w:rsid w:val="001F6C9C"/>
    <w:rsid w:val="008071B8"/>
    <w:rsid w:val="009F408E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D8A"/>
  <w15:chartTrackingRefBased/>
  <w15:docId w15:val="{650AF5C1-4C82-4F47-95A7-1CE6C1A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9F408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2022-11-14T13:22:00Z</dcterms:created>
  <dcterms:modified xsi:type="dcterms:W3CDTF">2022-11-14T13:53:00Z</dcterms:modified>
</cp:coreProperties>
</file>