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66F9" w14:textId="2F24CA0E" w:rsidR="00AD6C9C" w:rsidRDefault="00E4710F">
      <w:r>
        <w:rPr>
          <w:noProof/>
        </w:rPr>
        <w:drawing>
          <wp:inline distT="0" distB="0" distL="0" distR="0" wp14:anchorId="614ABF28" wp14:editId="366204EE">
            <wp:extent cx="2124075" cy="32829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042" cy="329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40C0A" w14:textId="366EB194" w:rsidR="0082620F" w:rsidRDefault="0082620F"/>
    <w:p w14:paraId="1C30B440" w14:textId="137FCB20" w:rsidR="0082620F" w:rsidRDefault="0082620F"/>
    <w:p w14:paraId="2C476018" w14:textId="06C4E0AB" w:rsidR="0082620F" w:rsidRPr="00E4710F" w:rsidRDefault="0082620F" w:rsidP="0082620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71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Одинокова </w:t>
      </w:r>
      <w:r w:rsidRPr="00E471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E471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E471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471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Ю., Павлова А.</w:t>
      </w:r>
      <w:r w:rsidRPr="00E471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471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В. Первичный консультативный прием семьи ребенка раннего возраста с ОВЗ в дистанционном формате: анализ практики //Дефектология. 2022. № 5. С. </w:t>
      </w:r>
      <w:proofErr w:type="gramStart"/>
      <w:r w:rsidRPr="00E471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49-60</w:t>
      </w:r>
      <w:proofErr w:type="gramEnd"/>
      <w:r w:rsidRPr="00E471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14:paraId="49EBAD87" w14:textId="77777777" w:rsidR="0082620F" w:rsidRPr="0082620F" w:rsidRDefault="0082620F" w:rsidP="0082620F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14:paraId="76F7C95C" w14:textId="09A05CC8" w:rsidR="0082620F" w:rsidRDefault="0082620F" w:rsidP="00826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1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Аннотация:</w:t>
      </w:r>
      <w:r w:rsidRPr="008262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620F">
        <w:rPr>
          <w:rFonts w:ascii="Times New Roman" w:hAnsi="Times New Roman" w:cs="Times New Roman"/>
          <w:color w:val="000000"/>
          <w:sz w:val="28"/>
          <w:szCs w:val="28"/>
        </w:rPr>
        <w:t>Данный материал является результатом осмысления двухлетнего опыта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620F">
        <w:rPr>
          <w:rFonts w:ascii="Times New Roman" w:hAnsi="Times New Roman" w:cs="Times New Roman"/>
          <w:color w:val="000000"/>
          <w:sz w:val="28"/>
          <w:szCs w:val="28"/>
        </w:rPr>
        <w:t>проведения онлайн-консилиумов с семьями детей младенческого и раннего возраста с ограниченными возможностями здоровья (ОВЗ) в Ф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2620F">
        <w:rPr>
          <w:rFonts w:ascii="Times New Roman" w:hAnsi="Times New Roman" w:cs="Times New Roman"/>
          <w:color w:val="000000"/>
          <w:sz w:val="28"/>
          <w:szCs w:val="28"/>
        </w:rPr>
        <w:t>БНУ «ИКП РАО». Статья раскрывает возможности первичного дистанционного консультирования семьи. Описана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620F">
        <w:rPr>
          <w:rFonts w:ascii="Times New Roman" w:hAnsi="Times New Roman" w:cs="Times New Roman"/>
          <w:color w:val="000000"/>
          <w:sz w:val="28"/>
          <w:szCs w:val="28"/>
        </w:rPr>
        <w:t>процедура проведения онлайн-консультации командой специалистов. Опрос среди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620F">
        <w:rPr>
          <w:rFonts w:ascii="Times New Roman" w:hAnsi="Times New Roman" w:cs="Times New Roman"/>
          <w:color w:val="000000"/>
          <w:sz w:val="28"/>
          <w:szCs w:val="28"/>
        </w:rPr>
        <w:t>специалистов-консультантов института, проведенный в 2022 г., позволил оценить содержательные возможности такой формы работы. Данный анализ заставил пересмотреть</w:t>
      </w:r>
      <w:r w:rsidR="00E47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620F">
        <w:rPr>
          <w:rFonts w:ascii="Times New Roman" w:hAnsi="Times New Roman" w:cs="Times New Roman"/>
          <w:color w:val="000000"/>
          <w:sz w:val="28"/>
          <w:szCs w:val="28"/>
        </w:rPr>
        <w:t>целевые установки относительно первичного приема семьи в онлайн-формате, трансформировать его содержательно-смысловое наполнение. Показано, что при грамотной организации и четком понимании целей и задач, данная форма работы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620F">
        <w:rPr>
          <w:rFonts w:ascii="Times New Roman" w:hAnsi="Times New Roman" w:cs="Times New Roman"/>
          <w:color w:val="000000"/>
          <w:sz w:val="28"/>
          <w:szCs w:val="28"/>
        </w:rPr>
        <w:t>эффективным инструментом при оказании ранней коррекционной помощи семьям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620F">
        <w:rPr>
          <w:rFonts w:ascii="Times New Roman" w:hAnsi="Times New Roman" w:cs="Times New Roman"/>
          <w:color w:val="000000"/>
          <w:sz w:val="28"/>
          <w:szCs w:val="28"/>
        </w:rPr>
        <w:t>и их детям.</w:t>
      </w:r>
    </w:p>
    <w:p w14:paraId="6814077F" w14:textId="77777777" w:rsidR="00E4710F" w:rsidRPr="0082620F" w:rsidRDefault="00E4710F" w:rsidP="00826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63410D" w14:textId="6CC57605" w:rsidR="0082620F" w:rsidRDefault="0082620F" w:rsidP="00826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2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Ключевые слова: </w:t>
      </w:r>
      <w:r w:rsidRPr="0082620F">
        <w:rPr>
          <w:rFonts w:ascii="Times New Roman" w:hAnsi="Times New Roman" w:cs="Times New Roman"/>
          <w:color w:val="000000"/>
          <w:sz w:val="28"/>
          <w:szCs w:val="28"/>
        </w:rPr>
        <w:t>ранняя помощь, консультирование семьи, дистанционная первичная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620F">
        <w:rPr>
          <w:rFonts w:ascii="Times New Roman" w:hAnsi="Times New Roman" w:cs="Times New Roman"/>
          <w:color w:val="000000"/>
          <w:sz w:val="28"/>
          <w:szCs w:val="28"/>
        </w:rPr>
        <w:t>консультация, команда специалистов, онлайн-консилиум, ребенок раннего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620F">
        <w:rPr>
          <w:rFonts w:ascii="Times New Roman" w:hAnsi="Times New Roman" w:cs="Times New Roman"/>
          <w:color w:val="000000"/>
          <w:sz w:val="28"/>
          <w:szCs w:val="28"/>
        </w:rPr>
        <w:t>младенческого возраста с ОВЗ</w:t>
      </w:r>
      <w:r w:rsidR="00E471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E4D813E" w14:textId="2E64293A" w:rsidR="00E4710F" w:rsidRDefault="00E4710F" w:rsidP="00826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8E59BB" w14:textId="7BB37DB3" w:rsidR="00E4710F" w:rsidRDefault="00E4710F" w:rsidP="00826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81CA2">
          <w:rPr>
            <w:rStyle w:val="a3"/>
            <w:rFonts w:ascii="Times New Roman" w:hAnsi="Times New Roman" w:cs="Times New Roman"/>
            <w:sz w:val="28"/>
            <w:szCs w:val="28"/>
          </w:rPr>
          <w:t>https://elibrary.ru</w:t>
        </w:r>
        <w:r w:rsidRPr="00881CA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881CA2">
          <w:rPr>
            <w:rStyle w:val="a3"/>
            <w:rFonts w:ascii="Times New Roman" w:hAnsi="Times New Roman" w:cs="Times New Roman"/>
            <w:sz w:val="28"/>
            <w:szCs w:val="28"/>
          </w:rPr>
          <w:t>item.asp?id=49491673</w:t>
        </w:r>
      </w:hyperlink>
    </w:p>
    <w:p w14:paraId="0FB81849" w14:textId="77777777" w:rsidR="00E4710F" w:rsidRPr="0082620F" w:rsidRDefault="00E4710F" w:rsidP="00826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710F" w:rsidRPr="0082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-Bold">
    <w:altName w:val="Cambria"/>
    <w:panose1 w:val="00000000000000000000"/>
    <w:charset w:val="00"/>
    <w:family w:val="roman"/>
    <w:notTrueType/>
    <w:pitch w:val="default"/>
  </w:font>
  <w:font w:name="Century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80"/>
    <w:rsid w:val="00015080"/>
    <w:rsid w:val="00795FCD"/>
    <w:rsid w:val="0082620F"/>
    <w:rsid w:val="00AD6C9C"/>
    <w:rsid w:val="00E4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7EB4"/>
  <w15:chartTrackingRefBased/>
  <w15:docId w15:val="{A691E685-88FB-4301-B5E6-F57533A3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2620F"/>
    <w:rPr>
      <w:rFonts w:ascii="Petersburg-Bold" w:hAnsi="Petersburg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82620F"/>
    <w:rPr>
      <w:rFonts w:ascii="CenturyGothic" w:hAnsi="CenturyGothic" w:hint="default"/>
      <w:b w:val="0"/>
      <w:bCs w:val="0"/>
      <w:i w:val="0"/>
      <w:iCs w:val="0"/>
      <w:color w:val="000000"/>
      <w:sz w:val="18"/>
      <w:szCs w:val="18"/>
    </w:rPr>
  </w:style>
  <w:style w:type="character" w:styleId="a3">
    <w:name w:val="Hyperlink"/>
    <w:basedOn w:val="a0"/>
    <w:uiPriority w:val="99"/>
    <w:unhideWhenUsed/>
    <w:rsid w:val="00E471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710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471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4949167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Иванова</dc:creator>
  <cp:keywords/>
  <dc:description/>
  <cp:lastModifiedBy>Марина Иванова</cp:lastModifiedBy>
  <cp:revision>2</cp:revision>
  <dcterms:created xsi:type="dcterms:W3CDTF">2022-10-26T13:06:00Z</dcterms:created>
  <dcterms:modified xsi:type="dcterms:W3CDTF">2022-10-26T13:27:00Z</dcterms:modified>
</cp:coreProperties>
</file>