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3ED" w:rsidRDefault="00D563ED" w:rsidP="00D563E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5D55DD" w:rsidTr="003C546A">
        <w:tc>
          <w:tcPr>
            <w:tcW w:w="4785" w:type="dxa"/>
          </w:tcPr>
          <w:p w:rsidR="005D55DD" w:rsidRDefault="00232F86" w:rsidP="003C54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6" type="#_x0000_t75" style="position:absolute;left:0;text-align:left;margin-left:10.55pt;margin-top:.85pt;width:156.25pt;height:241.8pt;z-index:251666432">
                  <v:imagedata r:id="rId6" o:title=""/>
                  <w10:wrap type="square" side="right"/>
                </v:shape>
                <o:OLEObject Type="Embed" ProgID="AcroExch.Document.DC" ShapeID="_x0000_s1036" DrawAspect="Content" ObjectID="_1718093645" r:id="rId7"/>
              </w:pict>
            </w:r>
          </w:p>
        </w:tc>
        <w:tc>
          <w:tcPr>
            <w:tcW w:w="4786" w:type="dxa"/>
          </w:tcPr>
          <w:p w:rsidR="005D55DD" w:rsidRDefault="005D55DD" w:rsidP="005D55DD">
            <w:pPr>
              <w:spacing w:line="360" w:lineRule="auto"/>
              <w:ind w:left="-16" w:hanging="7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Сальникова Д.А. Практические аспекты использования телесно-тактильной коммуникации в коррекционно-развивающей помощи детям с двигательными нарушениями в структуре ТМНР// Воспитание и обучение детей с нарушениями развития. 2022. № 4. С. 62-71.</w:t>
            </w:r>
          </w:p>
        </w:tc>
      </w:tr>
    </w:tbl>
    <w:p w:rsidR="005D55DD" w:rsidRDefault="005D55DD" w:rsidP="005D55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55DD" w:rsidRDefault="005D55DD" w:rsidP="005D55DD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D55DD" w:rsidRDefault="005D55DD" w:rsidP="005D55D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55DD" w:rsidRDefault="005D55DD" w:rsidP="005D55D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55DD" w:rsidRDefault="005D55DD" w:rsidP="005D55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F3D">
        <w:rPr>
          <w:rFonts w:ascii="Times New Roman" w:hAnsi="Times New Roman" w:cs="Times New Roman"/>
          <w:b/>
          <w:sz w:val="28"/>
          <w:szCs w:val="28"/>
        </w:rPr>
        <w:t>Аннотация:</w:t>
      </w:r>
      <w:r w:rsidRPr="00275F3D">
        <w:rPr>
          <w:rFonts w:ascii="Times New Roman" w:hAnsi="Times New Roman" w:cs="Times New Roman"/>
          <w:sz w:val="28"/>
          <w:szCs w:val="28"/>
        </w:rPr>
        <w:t xml:space="preserve"> </w:t>
      </w:r>
      <w:r w:rsidRPr="005D55DD">
        <w:rPr>
          <w:rFonts w:ascii="Times New Roman" w:hAnsi="Times New Roman" w:cs="Times New Roman"/>
          <w:sz w:val="28"/>
          <w:szCs w:val="28"/>
        </w:rPr>
        <w:t>В статье представлен материал исследования телесно-тактильной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55DD">
        <w:rPr>
          <w:rFonts w:ascii="Times New Roman" w:hAnsi="Times New Roman" w:cs="Times New Roman"/>
          <w:sz w:val="28"/>
          <w:szCs w:val="28"/>
        </w:rPr>
        <w:t>коммуникации группы детей с двигательными нарушениями в структуре ТМНР. Автором приведено систематизированное описание проявлений телесно-тактильной коммуникации, полученных посредством видеоанализа, приведена интерпретация коммуникативнойдеятельности детей, определены особенности ее развития.</w:t>
      </w:r>
    </w:p>
    <w:p w:rsidR="005D55DD" w:rsidRPr="005D55DD" w:rsidRDefault="005D55DD" w:rsidP="005D55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F3D">
        <w:rPr>
          <w:rFonts w:ascii="Times New Roman" w:hAnsi="Times New Roman" w:cs="Times New Roman"/>
          <w:b/>
          <w:sz w:val="28"/>
          <w:szCs w:val="28"/>
        </w:rPr>
        <w:t>Ключевые слова:</w:t>
      </w:r>
      <w:r w:rsidRPr="003876CB">
        <w:rPr>
          <w:rFonts w:ascii="Times New Roman" w:hAnsi="Times New Roman" w:cs="Times New Roman"/>
          <w:sz w:val="28"/>
          <w:szCs w:val="28"/>
        </w:rPr>
        <w:t xml:space="preserve"> </w:t>
      </w:r>
      <w:r w:rsidRPr="005D55DD">
        <w:rPr>
          <w:rFonts w:ascii="Times New Roman" w:hAnsi="Times New Roman" w:cs="Times New Roman"/>
          <w:sz w:val="28"/>
          <w:szCs w:val="28"/>
        </w:rPr>
        <w:t>дети с двигательным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55DD">
        <w:rPr>
          <w:rFonts w:ascii="Times New Roman" w:hAnsi="Times New Roman" w:cs="Times New Roman"/>
          <w:sz w:val="28"/>
          <w:szCs w:val="28"/>
        </w:rPr>
        <w:t>нарушениями в структуре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55DD">
        <w:rPr>
          <w:rFonts w:ascii="Times New Roman" w:hAnsi="Times New Roman" w:cs="Times New Roman"/>
          <w:sz w:val="28"/>
          <w:szCs w:val="28"/>
        </w:rPr>
        <w:t>ТМНР, телесно-тактильная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55DD">
        <w:rPr>
          <w:rFonts w:ascii="Times New Roman" w:hAnsi="Times New Roman" w:cs="Times New Roman"/>
          <w:sz w:val="28"/>
          <w:szCs w:val="28"/>
        </w:rPr>
        <w:t>коммуникация, видеоанализ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55DD" w:rsidRPr="00275F3D" w:rsidRDefault="005D55DD" w:rsidP="005D55D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D55DD" w:rsidRPr="00275F3D" w:rsidRDefault="005D55DD" w:rsidP="005D55DD">
      <w:pPr>
        <w:rPr>
          <w:sz w:val="28"/>
          <w:szCs w:val="28"/>
        </w:rPr>
      </w:pPr>
    </w:p>
    <w:p w:rsidR="005D55DD" w:rsidRPr="00275F3D" w:rsidRDefault="005D55DD" w:rsidP="005D55DD">
      <w:pPr>
        <w:rPr>
          <w:sz w:val="28"/>
          <w:szCs w:val="28"/>
        </w:rPr>
      </w:pPr>
    </w:p>
    <w:p w:rsidR="005D55DD" w:rsidRDefault="005D55DD" w:rsidP="005D55DD">
      <w:pPr>
        <w:rPr>
          <w:rFonts w:ascii="Times New Roman" w:hAnsi="Times New Roman" w:cs="Times New Roman"/>
          <w:sz w:val="24"/>
          <w:szCs w:val="24"/>
        </w:rPr>
      </w:pPr>
    </w:p>
    <w:p w:rsidR="00D563ED" w:rsidRPr="003876CB" w:rsidRDefault="00D563ED" w:rsidP="003876C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563ED" w:rsidRPr="003876CB" w:rsidSect="00D122B4">
      <w:pgSz w:w="11906" w:h="16838"/>
      <w:pgMar w:top="141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45F3" w:rsidRDefault="00D845F3" w:rsidP="00D563ED">
      <w:pPr>
        <w:spacing w:after="0" w:line="240" w:lineRule="auto"/>
      </w:pPr>
      <w:r>
        <w:separator/>
      </w:r>
    </w:p>
  </w:endnote>
  <w:endnote w:type="continuationSeparator" w:id="1">
    <w:p w:rsidR="00D845F3" w:rsidRDefault="00D845F3" w:rsidP="00D563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45F3" w:rsidRDefault="00D845F3" w:rsidP="00D563ED">
      <w:pPr>
        <w:spacing w:after="0" w:line="240" w:lineRule="auto"/>
      </w:pPr>
      <w:r>
        <w:separator/>
      </w:r>
    </w:p>
  </w:footnote>
  <w:footnote w:type="continuationSeparator" w:id="1">
    <w:p w:rsidR="00D845F3" w:rsidRDefault="00D845F3" w:rsidP="00D563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876CB"/>
    <w:rsid w:val="000F3786"/>
    <w:rsid w:val="00232F86"/>
    <w:rsid w:val="003876CB"/>
    <w:rsid w:val="00404AC4"/>
    <w:rsid w:val="00483334"/>
    <w:rsid w:val="0058033E"/>
    <w:rsid w:val="005D55DD"/>
    <w:rsid w:val="007A5399"/>
    <w:rsid w:val="00847BB8"/>
    <w:rsid w:val="0093310E"/>
    <w:rsid w:val="00A038CE"/>
    <w:rsid w:val="00A31E8D"/>
    <w:rsid w:val="00B0730E"/>
    <w:rsid w:val="00CB4727"/>
    <w:rsid w:val="00D122B4"/>
    <w:rsid w:val="00D563ED"/>
    <w:rsid w:val="00D639A7"/>
    <w:rsid w:val="00D845F3"/>
    <w:rsid w:val="00DD0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1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76CB"/>
    <w:pPr>
      <w:spacing w:after="160" w:line="256" w:lineRule="auto"/>
      <w:ind w:left="720"/>
      <w:contextualSpacing/>
    </w:pPr>
  </w:style>
  <w:style w:type="table" w:styleId="a4">
    <w:name w:val="Table Grid"/>
    <w:basedOn w:val="a1"/>
    <w:uiPriority w:val="39"/>
    <w:rsid w:val="003876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87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76C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563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563ED"/>
  </w:style>
  <w:style w:type="paragraph" w:styleId="a9">
    <w:name w:val="footer"/>
    <w:basedOn w:val="a"/>
    <w:link w:val="aa"/>
    <w:uiPriority w:val="99"/>
    <w:semiHidden/>
    <w:unhideWhenUsed/>
    <w:rsid w:val="00D563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563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lenovo</cp:lastModifiedBy>
  <cp:revision>2</cp:revision>
  <dcterms:created xsi:type="dcterms:W3CDTF">2022-06-30T08:28:00Z</dcterms:created>
  <dcterms:modified xsi:type="dcterms:W3CDTF">2022-06-30T08:28:00Z</dcterms:modified>
</cp:coreProperties>
</file>