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8274" w14:textId="310749DA" w:rsidR="00D84BC7" w:rsidRDefault="00D84BC7">
      <w:pPr>
        <w:rPr>
          <w:rFonts w:ascii="Times New Roman" w:hAnsi="Times New Roman"/>
          <w:sz w:val="24"/>
          <w:szCs w:val="24"/>
        </w:rPr>
      </w:pPr>
      <w:bookmarkStart w:id="0" w:name="_Hlk89721210"/>
      <w:r>
        <w:rPr>
          <w:noProof/>
        </w:rPr>
        <w:drawing>
          <wp:inline distT="0" distB="0" distL="0" distR="0" wp14:anchorId="219CE3DD" wp14:editId="1AF079BD">
            <wp:extent cx="2162175" cy="3071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3792" cy="308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189">
        <w:rPr>
          <w:noProof/>
        </w:rPr>
        <w:drawing>
          <wp:inline distT="0" distB="0" distL="0" distR="0" wp14:anchorId="3BB3B76A" wp14:editId="7538F5C1">
            <wp:extent cx="3604895" cy="2295525"/>
            <wp:effectExtent l="0" t="0" r="0" b="952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19" cy="23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9A6B" w14:textId="55FE206E" w:rsidR="00B146CA" w:rsidRDefault="00D84BC7" w:rsidP="00D84BC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4BC7">
        <w:rPr>
          <w:rFonts w:ascii="Times New Roman" w:hAnsi="Times New Roman"/>
          <w:b/>
          <w:bCs/>
          <w:sz w:val="28"/>
          <w:szCs w:val="28"/>
        </w:rPr>
        <w:t>База данных «</w:t>
      </w:r>
      <w:r w:rsidRPr="00D84BC7">
        <w:rPr>
          <w:rFonts w:ascii="Times New Roman" w:hAnsi="Times New Roman"/>
          <w:b/>
          <w:bCs/>
          <w:sz w:val="28"/>
          <w:szCs w:val="28"/>
        </w:rPr>
        <w:t>Варианты взаимодействия детей дошкольного возраста с синдромом Дауна с близким взрослым и их отражение на развитии речи детей</w:t>
      </w:r>
      <w:bookmarkEnd w:id="0"/>
      <w:r w:rsidRPr="00D84BC7">
        <w:rPr>
          <w:rFonts w:ascii="Times New Roman" w:hAnsi="Times New Roman"/>
          <w:b/>
          <w:bCs/>
          <w:sz w:val="28"/>
          <w:szCs w:val="28"/>
        </w:rPr>
        <w:t>»</w:t>
      </w:r>
    </w:p>
    <w:p w14:paraId="112F065D" w14:textId="77777777" w:rsidR="00D84BC7" w:rsidRPr="00D84BC7" w:rsidRDefault="00D84BC7" w:rsidP="00D84BC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51B448" w14:textId="5413CE90" w:rsidR="00D84BC7" w:rsidRDefault="00D84BC7" w:rsidP="00D84BC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84BC7">
        <w:rPr>
          <w:rFonts w:ascii="Times New Roman" w:hAnsi="Times New Roman"/>
          <w:b/>
          <w:bCs/>
          <w:sz w:val="28"/>
          <w:szCs w:val="28"/>
        </w:rPr>
        <w:t>Авторы: Иванова Марина Михайловна, Одинокова Галина Юрьевна.</w:t>
      </w:r>
    </w:p>
    <w:p w14:paraId="16E84DAC" w14:textId="77777777" w:rsidR="00D84BC7" w:rsidRPr="00D84BC7" w:rsidRDefault="00D84BC7" w:rsidP="00D84BC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07C3FB" w14:textId="77777777" w:rsidR="00D84BC7" w:rsidRPr="00D84BC7" w:rsidRDefault="00D84BC7" w:rsidP="00D84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C7">
        <w:rPr>
          <w:rFonts w:ascii="Times New Roman" w:hAnsi="Times New Roman"/>
          <w:b/>
          <w:bCs/>
          <w:sz w:val="28"/>
          <w:szCs w:val="28"/>
        </w:rPr>
        <w:t>Аннотация:</w:t>
      </w:r>
      <w:r w:rsidRPr="00D84BC7">
        <w:rPr>
          <w:rFonts w:ascii="Times New Roman" w:hAnsi="Times New Roman"/>
          <w:sz w:val="28"/>
          <w:szCs w:val="28"/>
        </w:rPr>
        <w:t xml:space="preserve"> </w:t>
      </w:r>
      <w:r w:rsidRPr="00D84BC7">
        <w:rPr>
          <w:rFonts w:ascii="Times New Roman" w:hAnsi="Times New Roman" w:cs="Times New Roman"/>
          <w:sz w:val="28"/>
          <w:szCs w:val="28"/>
        </w:rPr>
        <w:t>База данных п</w:t>
      </w:r>
      <w:r w:rsidRPr="00D84BC7">
        <w:rPr>
          <w:rFonts w:ascii="Times New Roman" w:hAnsi="Times New Roman" w:cs="Times New Roman"/>
          <w:sz w:val="28"/>
          <w:szCs w:val="28"/>
        </w:rPr>
        <w:t xml:space="preserve">редставляет собой электронный ресурс, </w:t>
      </w:r>
      <w:r w:rsidRPr="00D84BC7">
        <w:rPr>
          <w:rFonts w:ascii="Times New Roman" w:hAnsi="Times New Roman" w:cs="Times New Roman"/>
          <w:color w:val="000000"/>
          <w:kern w:val="24"/>
          <w:sz w:val="28"/>
          <w:szCs w:val="28"/>
        </w:rPr>
        <w:t>рекомендованный к использованию широким кругом специалистов психолого-педагогического профиля, работающими с детьми с синдромом Дауна в различных учреждениях образования, соцзащиты, в целях коррекции нарушений в развитии общения близкого взрослого и ребенка с синдромом Дауна.</w:t>
      </w:r>
      <w:r w:rsidRPr="00D84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F2B5C" w14:textId="77777777" w:rsidR="00F55189" w:rsidRPr="00D84BC7" w:rsidRDefault="00D84BC7" w:rsidP="00D84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84B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Рекомендован при обучении студентов профильных вузов, а также для подготовки, переподготовки и повышения квалификации специалистов психолого-педагогического профиля. В кратких текстовых форматах представлена система знаний по вариативности взаимодействия детей с синдромом Дауна со взрослыми. Включает базовые характеристики коммуникативного поведения, эмоционального развития, активной и пассивной речи, игровых навыков. </w:t>
      </w:r>
      <w:bookmarkStart w:id="1" w:name="_Hlk87228531"/>
      <w:r w:rsidRPr="00D84BC7">
        <w:rPr>
          <w:rFonts w:ascii="Times New Roman" w:hAnsi="Times New Roman" w:cs="Times New Roman"/>
          <w:color w:val="000000"/>
          <w:kern w:val="24"/>
          <w:sz w:val="28"/>
          <w:szCs w:val="28"/>
        </w:rPr>
        <w:t>Позволяет сформировать, поддержать и развивать навыки благоприятного варианта взаимодействия детей дошкольного возраста с синдромом Дауна с близким взрослым</w:t>
      </w:r>
      <w:bookmarkEnd w:id="1"/>
      <w:r w:rsidRPr="00D84B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F55189" w:rsidRPr="00EE55B9" w14:paraId="73CE5C1B" w14:textId="77777777" w:rsidTr="00204076">
        <w:trPr>
          <w:trHeight w:val="613"/>
        </w:trPr>
        <w:tc>
          <w:tcPr>
            <w:tcW w:w="2660" w:type="dxa"/>
            <w:shd w:val="clear" w:color="auto" w:fill="auto"/>
          </w:tcPr>
          <w:p w14:paraId="636F0D0F" w14:textId="619D0C8F" w:rsidR="00F55189" w:rsidRPr="00F55189" w:rsidRDefault="00F55189" w:rsidP="00204076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5518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F5518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бъем БД:</w:t>
            </w:r>
          </w:p>
        </w:tc>
        <w:tc>
          <w:tcPr>
            <w:tcW w:w="7087" w:type="dxa"/>
            <w:shd w:val="clear" w:color="auto" w:fill="auto"/>
          </w:tcPr>
          <w:p w14:paraId="3654F1D5" w14:textId="0D2252E8" w:rsidR="00F55189" w:rsidRPr="00F55189" w:rsidRDefault="00F55189" w:rsidP="00F55189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5518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46,2 Мб</w:t>
            </w:r>
          </w:p>
        </w:tc>
      </w:tr>
    </w:tbl>
    <w:p w14:paraId="2FC4E1AB" w14:textId="49F6343F" w:rsidR="00D84BC7" w:rsidRPr="00D84BC7" w:rsidRDefault="00D84BC7" w:rsidP="00D84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6FB72E12" w14:textId="6B6463B3" w:rsidR="00D84BC7" w:rsidRDefault="00D84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E23009" w14:textId="77777777" w:rsidR="00D84BC7" w:rsidRDefault="00D84BC7"/>
    <w:sectPr w:rsidR="00D8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47"/>
    <w:rsid w:val="003A0147"/>
    <w:rsid w:val="00B146CA"/>
    <w:rsid w:val="00D84BC7"/>
    <w:rsid w:val="00F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82FE"/>
  <w15:chartTrackingRefBased/>
  <w15:docId w15:val="{20FBFB1B-5F0F-4570-967E-EECDB77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3</cp:revision>
  <dcterms:created xsi:type="dcterms:W3CDTF">2022-03-17T17:45:00Z</dcterms:created>
  <dcterms:modified xsi:type="dcterms:W3CDTF">2022-03-17T17:53:00Z</dcterms:modified>
</cp:coreProperties>
</file>