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BC3B5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C3B57">
        <w:rPr>
          <w:szCs w:val="28"/>
        </w:rPr>
        <w:t>Основное сод</w:t>
      </w:r>
      <w:r w:rsidR="001656B5" w:rsidRPr="00BC3B57">
        <w:rPr>
          <w:szCs w:val="28"/>
        </w:rPr>
        <w:t>ерж</w:t>
      </w:r>
      <w:r w:rsidR="000160E3" w:rsidRPr="00BC3B57">
        <w:rPr>
          <w:szCs w:val="28"/>
        </w:rPr>
        <w:t>ание учебного предмета «</w:t>
      </w:r>
      <w:r w:rsidR="003B5D1D" w:rsidRPr="00BC3B57">
        <w:rPr>
          <w:szCs w:val="28"/>
        </w:rPr>
        <w:t>География</w:t>
      </w:r>
      <w:r w:rsidRPr="00BC3B57">
        <w:rPr>
          <w:szCs w:val="28"/>
        </w:rPr>
        <w:t>»</w:t>
      </w:r>
    </w:p>
    <w:p w:rsidR="00EB0E4D" w:rsidRPr="00BC3B57" w:rsidRDefault="00315E77" w:rsidP="00D07DF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C3B57">
        <w:rPr>
          <w:szCs w:val="28"/>
        </w:rPr>
        <w:t xml:space="preserve"> на уровне основного общего образования</w:t>
      </w:r>
      <w:r w:rsidR="00635BB1" w:rsidRPr="00BC3B57">
        <w:rPr>
          <w:szCs w:val="28"/>
        </w:rPr>
        <w:t xml:space="preserve"> (</w:t>
      </w:r>
      <w:r w:rsidR="00783C34">
        <w:rPr>
          <w:szCs w:val="28"/>
        </w:rPr>
        <w:t>5</w:t>
      </w:r>
      <w:r w:rsidR="006B6D35" w:rsidRPr="00BC3B57">
        <w:rPr>
          <w:szCs w:val="28"/>
        </w:rPr>
        <w:t xml:space="preserve"> </w:t>
      </w:r>
      <w:r w:rsidR="00635BB1" w:rsidRPr="00BC3B57">
        <w:rPr>
          <w:szCs w:val="28"/>
        </w:rPr>
        <w:t>класс)</w:t>
      </w:r>
    </w:p>
    <w:p w:rsidR="00423FD3" w:rsidRPr="00BC3B57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B57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 w:rsidRPr="00BC3B57">
        <w:rPr>
          <w:rFonts w:ascii="Times New Roman" w:hAnsi="Times New Roman"/>
          <w:sz w:val="28"/>
          <w:szCs w:val="28"/>
        </w:rPr>
        <w:t>учебного предмета «География» (</w:t>
      </w:r>
      <w:r w:rsidR="00783C34">
        <w:rPr>
          <w:rFonts w:ascii="Times New Roman" w:hAnsi="Times New Roman"/>
          <w:sz w:val="28"/>
          <w:szCs w:val="28"/>
        </w:rPr>
        <w:t>5</w:t>
      </w:r>
      <w:r w:rsidR="00D07DF2" w:rsidRPr="00BC3B57">
        <w:rPr>
          <w:rFonts w:ascii="Times New Roman" w:hAnsi="Times New Roman"/>
          <w:sz w:val="28"/>
          <w:szCs w:val="28"/>
        </w:rPr>
        <w:t xml:space="preserve"> класс)</w:t>
      </w:r>
      <w:r w:rsidRPr="00BC3B57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C3B57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D07DF2" w:rsidRPr="00BC3B57" w:rsidRDefault="003B5D1D" w:rsidP="00D07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входит в предметную область «Общественно-научные предметы». 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На изучение курса географии  в </w:t>
      </w:r>
      <w:r w:rsidR="00783C34">
        <w:rPr>
          <w:rFonts w:ascii="Times New Roman" w:hAnsi="Times New Roman" w:cs="Times New Roman"/>
          <w:sz w:val="28"/>
          <w:szCs w:val="28"/>
        </w:rPr>
        <w:t>5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783C34">
        <w:rPr>
          <w:rFonts w:ascii="Times New Roman" w:hAnsi="Times New Roman" w:cs="Times New Roman"/>
          <w:sz w:val="28"/>
          <w:szCs w:val="28"/>
        </w:rPr>
        <w:t>1 час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 в неделю.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Освоение практического применения научных знаний основано на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межпреметных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B5D1D" w:rsidRPr="00BC3B57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Предмет «География» направлен на формирование интереса к природному и социальному миру. </w:t>
      </w:r>
      <w:proofErr w:type="gramStart"/>
      <w:r w:rsidR="00D07DF2"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Значимость предмета </w:t>
      </w:r>
      <w:r w:rsidR="00FC3275"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«География» </w:t>
      </w:r>
      <w:r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для формирования жизненной компетенции обучающихся с ЗПР заключается в </w:t>
      </w:r>
      <w:r w:rsidRPr="00BC3B57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научной картине природного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мира, в углублении представлений об отношениях человека с природой, обществом, другими людьми, государством, понимании взаимосвязей между 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Изучение данного предмета обучающимися с ЗПР способствует осознанию своего места в обществе, создавая основу становления мировоззрения, </w:t>
      </w:r>
      <w:r w:rsidRPr="00BC3B57">
        <w:rPr>
          <w:rFonts w:ascii="Times New Roman" w:hAnsi="Times New Roman" w:cs="Times New Roman"/>
          <w:sz w:val="28"/>
          <w:szCs w:val="28"/>
        </w:rPr>
        <w:lastRenderedPageBreak/>
        <w:t>жизненного самоопределения и формирования российской гражданской идентичности личности.</w:t>
      </w:r>
      <w:r w:rsidRPr="00BC3B57">
        <w:rPr>
          <w:rFonts w:ascii="Times New Roman" w:hAnsi="Times New Roman" w:cs="Times New Roman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 xml:space="preserve">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3B5D1D" w:rsidRPr="00BC3B57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«География» с учетом особых образовательных потребностей обучающихся с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3B57">
        <w:rPr>
          <w:rFonts w:ascii="Times New Roman" w:hAnsi="Times New Roman" w:cs="Times New Roman"/>
          <w:sz w:val="28"/>
          <w:szCs w:val="28"/>
        </w:rPr>
        <w:t xml:space="preserve">.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«География» представляет определенную трудность </w:t>
      </w:r>
      <w:proofErr w:type="gramStart"/>
      <w:r w:rsidRPr="00BC3B5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BC3B57">
        <w:rPr>
          <w:rFonts w:ascii="Times New Roman" w:hAnsi="Times New Roman" w:cs="Times New Roman"/>
          <w:sz w:val="28"/>
          <w:szCs w:val="28"/>
        </w:rPr>
        <w:t>ЗПР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организации своей учебной деятельности, сложностями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текстом (определении в тексте значимой и второстепенной информации).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Содержание программы позволяет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 При изучении географии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с ЗПР необходимо осуществлять взаимодействие на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BC3B57">
        <w:rPr>
          <w:rFonts w:ascii="Times New Roman" w:hAnsi="Times New Roman" w:cs="Times New Roman"/>
          <w:sz w:val="28"/>
          <w:szCs w:val="28"/>
        </w:rPr>
        <w:t>обучения географии обучающихся с ЗПР</w:t>
      </w: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>заключается в</w:t>
      </w:r>
      <w:r w:rsidRPr="00BC3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</w:t>
      </w:r>
      <w:proofErr w:type="gram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понимании</w:t>
      </w:r>
      <w:proofErr w:type="gram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главных особенностей взаимодействия природы и общества на современном 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BC3B57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«География» являются: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пользования;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«География»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  <w:proofErr w:type="gramEnd"/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 коррекция самостоятельно приобретенных </w:t>
      </w:r>
      <w:proofErr w:type="gram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окружающей природной действительности, дальнейшее их развитие и обогащение;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индивидуальных особенностей и интересов; 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комфортного </w:t>
      </w:r>
      <w:proofErr w:type="spell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специальных методов, приемов, средств, обходных путей обучения;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краеведческой составляющей в содержании изучаемого материала.</w:t>
      </w:r>
    </w:p>
    <w:p w:rsidR="003B5D1D" w:rsidRPr="00BC3B57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Краеведческая основа материала усиливает воспитательное воздействие содержания предмета, «приближает» его к </w:t>
      </w:r>
      <w:proofErr w:type="gramStart"/>
      <w:r w:rsidRPr="00BC3B57">
        <w:rPr>
          <w:sz w:val="28"/>
          <w:szCs w:val="28"/>
        </w:rPr>
        <w:t>обучающемуся</w:t>
      </w:r>
      <w:proofErr w:type="gramEnd"/>
      <w:r w:rsidRPr="00BC3B57">
        <w:rPr>
          <w:sz w:val="28"/>
          <w:szCs w:val="28"/>
        </w:rPr>
        <w:t xml:space="preserve">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</w:t>
      </w:r>
      <w:proofErr w:type="gramStart"/>
      <w:r w:rsidRPr="00BC3B57">
        <w:rPr>
          <w:sz w:val="28"/>
          <w:szCs w:val="28"/>
        </w:rPr>
        <w:t>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  <w:proofErr w:type="gramEnd"/>
    </w:p>
    <w:p w:rsidR="003B5D1D" w:rsidRPr="00BC3B57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BE7AC6" w:rsidRPr="00BC3B57" w:rsidRDefault="003B5D1D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lastRenderedPageBreak/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материал должен быть адаптированным для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ЗПР. </w:t>
      </w:r>
      <w:proofErr w:type="gramStart"/>
      <w:r w:rsidRPr="00BC3B57">
        <w:rPr>
          <w:sz w:val="28"/>
          <w:szCs w:val="28"/>
        </w:rPr>
        <w:t>Учитывая особые образовательные потребности обучающихся с ЗПР программа построена</w:t>
      </w:r>
      <w:proofErr w:type="gramEnd"/>
      <w:r w:rsidRPr="00BC3B57">
        <w:rPr>
          <w:sz w:val="28"/>
          <w:szCs w:val="28"/>
        </w:rPr>
        <w:t xml:space="preserve"> по линейно-концентрическому принципу, предусматривает повторяемость тем. </w:t>
      </w:r>
      <w:r w:rsidR="00D07DF2" w:rsidRPr="00BC3B57">
        <w:rPr>
          <w:sz w:val="28"/>
          <w:szCs w:val="28"/>
        </w:rPr>
        <w:t xml:space="preserve">Ряд тем постепенно усложняется и расширяется от 5 к 9 классу, что способствует более прочному усвоению элементарных географических знаний </w:t>
      </w:r>
      <w:proofErr w:type="gramStart"/>
      <w:r w:rsidR="00D07DF2" w:rsidRPr="00BC3B57">
        <w:rPr>
          <w:sz w:val="28"/>
          <w:szCs w:val="28"/>
        </w:rPr>
        <w:t>обучающимися</w:t>
      </w:r>
      <w:proofErr w:type="gramEnd"/>
      <w:r w:rsidR="00D07DF2" w:rsidRPr="00BC3B57">
        <w:rPr>
          <w:sz w:val="28"/>
          <w:szCs w:val="28"/>
        </w:rPr>
        <w:t xml:space="preserve"> с ЗПР. Также в программе предусмотрено включение отдельных тем или целых разделов для обзорного или ознакомительного изучения. Данные темы выделены в содержании программы курсивом.</w:t>
      </w:r>
    </w:p>
    <w:p w:rsidR="00FC3275" w:rsidRPr="00BC3B57" w:rsidRDefault="00FC3275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Определение количества часов на изучение отдельных тем зависит от контингента обучающихся класса.  </w:t>
      </w:r>
    </w:p>
    <w:p w:rsidR="00FC3275" w:rsidRDefault="00FC3275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Особую сложность составляет формирование опыта пространственного анализа и синтеза, поэтому акцент в коррекционно-образовательной работе следует сделать на развитие у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В данной связи должна быть четко организована деятельность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на уроке. На уроках географии широко используются метод практических работ, работа с атласом и контурными картами, которые способствует развитию и коррекции мышления, памяти, внимания, речи, моторики, пространственной ориентировки и активизации познавательной деятельности. Практические работы позволяют формировать у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 более прочные знания по предмету и способствуют овладению практическими умениями и навыками, которые необходимы им для самостоятельной жизни</w:t>
      </w:r>
      <w:r w:rsidR="00783C34">
        <w:rPr>
          <w:sz w:val="28"/>
          <w:szCs w:val="28"/>
        </w:rPr>
        <w:t>.</w:t>
      </w:r>
    </w:p>
    <w:p w:rsidR="00783C34" w:rsidRPr="00783C34" w:rsidRDefault="00783C34" w:rsidP="00783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C34">
        <w:rPr>
          <w:rFonts w:ascii="Times New Roman" w:hAnsi="Times New Roman" w:cs="Times New Roman"/>
          <w:b/>
          <w:i/>
          <w:sz w:val="28"/>
          <w:szCs w:val="28"/>
        </w:rPr>
        <w:t>Содержание курса географии 5 класс (первый год обучения на уровне основного общего образования)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 xml:space="preserve">Введение. География - наука о планете Земля. </w:t>
      </w:r>
    </w:p>
    <w:p w:rsidR="00783C34" w:rsidRPr="001B697F" w:rsidRDefault="00783C34" w:rsidP="00783C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Что изучает география?  Географические объекты, процессы и явления.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lastRenderedPageBreak/>
        <w:t>Развитие географических знаний о Земле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Представления о мире в древности (</w:t>
      </w:r>
      <w:r w:rsidRPr="001B697F">
        <w:rPr>
          <w:rFonts w:ascii="Times New Roman" w:hAnsi="Times New Roman" w:cs="Times New Roman"/>
          <w:i/>
          <w:sz w:val="28"/>
          <w:szCs w:val="28"/>
        </w:rPr>
        <w:t>Древний Китай, Древний Египет, Древняя Греция, Древний Рим</w:t>
      </w:r>
      <w:r w:rsidRPr="001B697F">
        <w:rPr>
          <w:rFonts w:ascii="Times New Roman" w:hAnsi="Times New Roman" w:cs="Times New Roman"/>
          <w:sz w:val="28"/>
          <w:szCs w:val="28"/>
        </w:rPr>
        <w:t xml:space="preserve">). Появление первых географических карт.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География в эпоху Средневековья: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путешествия и открытия викингов, древних арабов, русских землепроходцев. Путешествия Марко Поло и Афанасия Никитина.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Эпоха Великих географических открытий </w:t>
      </w:r>
      <w:r w:rsidRPr="001B697F">
        <w:rPr>
          <w:rFonts w:ascii="Times New Roman" w:hAnsi="Times New Roman" w:cs="Times New Roman"/>
          <w:i/>
          <w:sz w:val="28"/>
          <w:szCs w:val="28"/>
        </w:rPr>
        <w:t>(открытие Нового света, морского пути в Индию, кругосветные путешествия)</w:t>
      </w:r>
      <w:r w:rsidRPr="001B697F">
        <w:rPr>
          <w:rFonts w:ascii="Times New Roman" w:hAnsi="Times New Roman" w:cs="Times New Roman"/>
          <w:sz w:val="28"/>
          <w:szCs w:val="28"/>
        </w:rPr>
        <w:t xml:space="preserve">. Значение Великих географических открытий.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Географические открытия XVII–XIX вв. </w:t>
      </w:r>
      <w:r w:rsidRPr="001B697F">
        <w:rPr>
          <w:rFonts w:ascii="Times New Roman" w:hAnsi="Times New Roman" w:cs="Times New Roman"/>
          <w:i/>
          <w:sz w:val="28"/>
          <w:szCs w:val="28"/>
        </w:rPr>
        <w:t>(исследования и открытия на территории Евразии (в том числе на территории России), Австралии и Океании, Антарктиды)</w:t>
      </w:r>
      <w:r w:rsidRPr="001B697F">
        <w:rPr>
          <w:rFonts w:ascii="Times New Roman" w:hAnsi="Times New Roman" w:cs="Times New Roman"/>
          <w:sz w:val="28"/>
          <w:szCs w:val="28"/>
        </w:rPr>
        <w:t xml:space="preserve">. Первое русское кругосветное путешествие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(И.Ф. Крузенштерн и Ю.Ф. Лисянский).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Географические исследования в ХХ веке </w:t>
      </w:r>
      <w:r w:rsidRPr="001B697F">
        <w:rPr>
          <w:rFonts w:ascii="Times New Roman" w:hAnsi="Times New Roman" w:cs="Times New Roman"/>
          <w:i/>
          <w:sz w:val="28"/>
          <w:szCs w:val="28"/>
        </w:rPr>
        <w:t>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Земля во Вселенной. Движения Земли и их следствия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Земля – часть Солнечной системы. Земля и Луна.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Влияние космоса на нашу планету и жизнь людей. </w:t>
      </w:r>
      <w:r w:rsidRPr="001B697F">
        <w:rPr>
          <w:rFonts w:ascii="Times New Roman" w:hAnsi="Times New Roman" w:cs="Times New Roman"/>
          <w:sz w:val="28"/>
          <w:szCs w:val="28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1B697F">
        <w:rPr>
          <w:rFonts w:ascii="Times New Roman" w:hAnsi="Times New Roman" w:cs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Осевое вращение Земли. Смена дня и ночи, сутки, календарный год.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Изображение земной поверхности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Виды изображения земной поверхности: план местности, глобус, географическая карта,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аэрофото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1B697F">
        <w:rPr>
          <w:rFonts w:ascii="Times New Roman" w:hAnsi="Times New Roman" w:cs="Times New Roman"/>
          <w:i/>
          <w:sz w:val="28"/>
          <w:szCs w:val="28"/>
        </w:rPr>
        <w:t>Особенности ориентирования в мегаполисе и в природе</w:t>
      </w:r>
      <w:r w:rsidRPr="001B697F">
        <w:rPr>
          <w:rFonts w:ascii="Times New Roman" w:hAnsi="Times New Roman" w:cs="Times New Roman"/>
          <w:sz w:val="28"/>
          <w:szCs w:val="28"/>
        </w:rPr>
        <w:t xml:space="preserve">. План местности. Условные знаки. Как составить план местности.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Составление простейшего плана местности/учебного кабинета/комнаты. </w:t>
      </w:r>
      <w:r w:rsidRPr="001B697F">
        <w:rPr>
          <w:rFonts w:ascii="Times New Roman" w:hAnsi="Times New Roman" w:cs="Times New Roman"/>
          <w:sz w:val="28"/>
          <w:szCs w:val="28"/>
        </w:rPr>
        <w:t xml:space="preserve">Географическая карта – особый источник информации. Использование карт в жизни и хозяйственной деятельности людей. </w:t>
      </w:r>
      <w:r w:rsidRPr="001B697F">
        <w:rPr>
          <w:rFonts w:ascii="Times New Roman" w:hAnsi="Times New Roman" w:cs="Times New Roman"/>
          <w:i/>
          <w:sz w:val="28"/>
          <w:szCs w:val="28"/>
        </w:rPr>
        <w:t>Содержание и значение карт.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</w:rPr>
        <w:t>Топографические карты.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 Географический атлас.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Природа Земли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Литосфера.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</w:t>
      </w:r>
      <w:r w:rsidRPr="001B697F">
        <w:rPr>
          <w:rFonts w:ascii="Times New Roman" w:hAnsi="Times New Roman" w:cs="Times New Roman"/>
          <w:i/>
          <w:sz w:val="28"/>
          <w:szCs w:val="28"/>
        </w:rPr>
        <w:t>Полезные ископаемые и их значение в жизни современного общества.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Рифтовые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Примерные темы практических работ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1. Работа с картой «Имена на карте».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2. Описание и нанесение на контурную карту географических объектов изученных маршрутов путешественников.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3. Определение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зенитального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положения Солнца в разные периоды года.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4. Определение координат географических объектов по карте.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5. Определение положения объектов относительно друг друга: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6. Определение направлений и расстояний по глобусу и карте.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7. Определение высот и глубин географических объектов с использованием шкалы высот и глубин.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8. Определение азимута.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9. Ориентирование на местности.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10. Составление плана местности.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11. Работа с коллекциями минералов, горных пород, полезных ископаемых. </w:t>
      </w:r>
    </w:p>
    <w:p w:rsidR="00783C34" w:rsidRPr="001B697F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12. Работа с картографическими источниками: нанесение элементов рельефа. </w:t>
      </w:r>
    </w:p>
    <w:p w:rsidR="00783C34" w:rsidRPr="00783C34" w:rsidRDefault="00783C34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13. 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 </w:t>
      </w:r>
    </w:p>
    <w:p w:rsidR="00D07DF2" w:rsidRPr="00BC3B57" w:rsidRDefault="00D07DF2" w:rsidP="00D07DF2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BC3B5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783C34">
        <w:rPr>
          <w:rFonts w:ascii="Times New Roman" w:eastAsia="Times New Roman" w:hAnsi="Times New Roman"/>
          <w:b/>
          <w:i/>
          <w:sz w:val="28"/>
          <w:szCs w:val="28"/>
        </w:rPr>
        <w:t xml:space="preserve">5 </w:t>
      </w:r>
      <w:r w:rsidRPr="00BC3B57">
        <w:rPr>
          <w:rFonts w:ascii="Times New Roman" w:eastAsia="Times New Roman" w:hAnsi="Times New Roman"/>
          <w:b/>
          <w:i/>
          <w:sz w:val="28"/>
          <w:szCs w:val="28"/>
        </w:rPr>
        <w:t>классе</w:t>
      </w:r>
    </w:p>
    <w:p w:rsidR="00BA4A3E" w:rsidRDefault="00BA4A3E" w:rsidP="00BA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3B5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83C34" w:rsidRPr="001B697F" w:rsidRDefault="00783C34" w:rsidP="00783C3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783C34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«География»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этапах географического изучения Земли (только ведущих ученых в древности, в эпоху Средневековья, в эпоху Великих географических открытий, в XVII–XIX в. в.,) современных географических исследованиях и открытиях);</w:t>
      </w:r>
      <w:proofErr w:type="gramEnd"/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иметь представление о вкладе великих путешественников в географическом изучении Земли, маршрутах их путешествий по физической карте; 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находить в различных источниках информации (включая Интернет-ресурсы)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факты о вкладе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российских ученых и путешественников в развитие знаний о Земле;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представлять информацию о путешествиях и географических исследованиях Земли в виде сообщения с использованием наглядной опоры (схемы, карты, презентации, плана и т.п.);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изученных географических понятиях, объектах, процессах и явлениях: план и географическая карта; орбита и ось Земли, полярный день и полярная ночь; полюса, экватор, тропики  и полярные круги; жаркий, умеренный и полярный географические пояса;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литосфера: состав и строение, свойства, минералы и горные породы, ядро, мантия, материковая и океаническая земная кора, землетрясение, эпицентр и очаг землетрясения, конус и жерло вулкана, острова (материковые, вулканические и коралловые), планетарные формы рельефа материки, впадины океанов, формы рельефа суши (горы и равнины); формы рельефа дна Мирового океана (шельф, срединно-океанические хребты, ложе океана), полезные ископаемые;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97F">
        <w:rPr>
          <w:rFonts w:ascii="Times New Roman" w:eastAsiaTheme="minorEastAsia" w:hAnsi="Times New Roman" w:cstheme="minorBidi"/>
          <w:color w:val="000000"/>
          <w:sz w:val="28"/>
          <w:szCs w:val="28"/>
        </w:rPr>
        <w:t>использовать их для решения учебных и практических задач;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1B697F">
        <w:rPr>
          <w:rFonts w:ascii="Times New Roman" w:eastAsiaTheme="minorEastAsia" w:hAnsi="Times New Roman" w:cstheme="minorBidi"/>
          <w:color w:val="000000"/>
          <w:sz w:val="28"/>
          <w:szCs w:val="28"/>
        </w:rPr>
        <w:t>сравнивать с помощью учителя географические объекты, явления и процессы на основе выделения их существенных признаков с опорой на алгоритм учебных действий;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с помощью учителя проявление изученных географических явлений в окружающем мире, выделяя их существенные свойства/признаки (землетрясение, вулканизм);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использовать с помощью учителя планы, топографические и географические карты, глобус для получения информации, необходимой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для решения учебных и (или) практико-ориентированных задач: определения направлений, азимута, определения расстояний при помощи масштаба, определения географических координат, описания местоположения крупнейших форм рельефа на территории материков и стран с опорой на вопросы или план;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географических следствиях влияния Солнца и Луны, формах, размерах и движении Земли на мир живой и неживой природы;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объяснять с помощью учителя или на основе опорного плана причины смены дня и ночи и времен года;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(с помощью учителя или с опорой на алгоритм учебных действий);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называть причины землетрясений и вулканических извержений (с визуальной опорой);</w:t>
      </w:r>
    </w:p>
    <w:p w:rsidR="00783C34" w:rsidRPr="001B697F" w:rsidRDefault="00783C34" w:rsidP="00783C34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показывать на карте и обозначать на контурной карте материки и океаны, крупные формы рельефа Земли с помощью педагога;</w:t>
      </w:r>
    </w:p>
    <w:p w:rsidR="00783C34" w:rsidRPr="00783C34" w:rsidRDefault="00783C34" w:rsidP="00BA4A3E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выступать с небольшими сообщениями в рамках изучаемого учебного материала с использованием плана, презентации (с использованием</w:t>
      </w:r>
      <w:r w:rsidRPr="001B697F">
        <w:rPr>
          <w:rFonts w:ascii="Times New Roman" w:hAnsi="Times New Roman"/>
          <w:sz w:val="28"/>
          <w:szCs w:val="28"/>
        </w:rPr>
        <w:t xml:space="preserve"> источников дополнительной информации (картографических, Интернет-ресурсов).</w:t>
      </w:r>
      <w:proofErr w:type="gramEnd"/>
    </w:p>
    <w:p w:rsidR="003B5D1D" w:rsidRPr="00BC3B57" w:rsidRDefault="003B5D1D" w:rsidP="00BA4A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="00BA4A3E" w:rsidRPr="00BC3B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«География»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</w:t>
      </w:r>
      <w:r w:rsidRPr="00BC3B5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обеспечивающие осмысленное освоение содержания образования по предмету «География»: 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воспроизведение учебного материала по памяти (с использованием опорных слов, понятий, инструкций, плана);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определениями, свойствами и другими географическими понятиями;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составление плана помещения, местности по описанию или заданным параметрам;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со справочными материалами, различными источниками информации, словарем терминов;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конспектирование статей из дополнительного материала;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анализ фактов и проблемных ситуаций, ошибок;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составление плана и последовательности действий.</w:t>
      </w:r>
    </w:p>
    <w:p w:rsidR="003B5D1D" w:rsidRPr="00BC3B57" w:rsidRDefault="003B5D1D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  <w:r w:rsidRPr="00BC3B57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BC3B5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BC3B57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BC3B5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C3B57">
        <w:rPr>
          <w:rFonts w:ascii="Times New Roman" w:hAnsi="Times New Roman" w:cs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B3D4B" w:rsidRPr="00BC3B57" w:rsidRDefault="000B3D4B" w:rsidP="00BA4A3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C3B57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Для организации проверки, учета и контроля по предмету предусмотрен контроль знаний в различных формах.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lastRenderedPageBreak/>
        <w:t>устный опрос в форме беседы, сообщение с опорой на план;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тематическое тестирование;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лабораторные и практические работы;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зачеты;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индивидуальный контроль (дифференцированные карточки-задания, индивидуальные домашние задания).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знаний и умений, приобретенных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>. Учебник содержит вопросы и задания для контроля усвоения учебного материала и практические работы.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географии на конец учебного года. </w:t>
      </w:r>
    </w:p>
    <w:p w:rsidR="003B5D1D" w:rsidRPr="00BC3B57" w:rsidRDefault="003B5D1D" w:rsidP="00BA4A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Темы для промежуточной аттестации</w:t>
      </w:r>
    </w:p>
    <w:p w:rsidR="00783C34" w:rsidRPr="001B697F" w:rsidRDefault="00BA4A3E" w:rsidP="00783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 </w:t>
      </w:r>
      <w:r w:rsidR="00783C34" w:rsidRPr="001B697F">
        <w:rPr>
          <w:rFonts w:ascii="Times New Roman" w:hAnsi="Times New Roman" w:cs="Times New Roman"/>
          <w:i/>
          <w:sz w:val="28"/>
          <w:szCs w:val="28"/>
        </w:rPr>
        <w:t>5 класс «</w:t>
      </w:r>
      <w:r w:rsidR="00783C34" w:rsidRPr="001B697F">
        <w:rPr>
          <w:rFonts w:ascii="Times New Roman" w:hAnsi="Times New Roman" w:cs="Times New Roman"/>
          <w:sz w:val="28"/>
          <w:szCs w:val="28"/>
        </w:rPr>
        <w:t>Развитие географических знаний о Земле. Земля во Вселенной. Изображение земной поверхности. Природа Земли</w:t>
      </w:r>
      <w:r w:rsidR="00783C34" w:rsidRPr="001B697F">
        <w:rPr>
          <w:rFonts w:ascii="Times New Roman" w:hAnsi="Times New Roman" w:cs="Times New Roman"/>
          <w:i/>
          <w:sz w:val="28"/>
          <w:szCs w:val="28"/>
        </w:rPr>
        <w:t>»</w:t>
      </w:r>
    </w:p>
    <w:p w:rsidR="00883BF8" w:rsidRPr="001B697F" w:rsidRDefault="00883BF8" w:rsidP="00883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1D" w:rsidRPr="00CE6DFE" w:rsidRDefault="003B5D1D" w:rsidP="00BA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92" w:rsidRPr="00205F53" w:rsidRDefault="002A5B92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C0" w:rsidRDefault="00453BC0" w:rsidP="00A968C9">
      <w:pPr>
        <w:spacing w:after="0" w:line="240" w:lineRule="auto"/>
      </w:pPr>
      <w:r>
        <w:separator/>
      </w:r>
    </w:p>
  </w:endnote>
  <w:endnote w:type="continuationSeparator" w:id="0">
    <w:p w:rsidR="00453BC0" w:rsidRDefault="00453BC0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0"/>
      <w:docPartObj>
        <w:docPartGallery w:val="Page Numbers (Bottom of Page)"/>
        <w:docPartUnique/>
      </w:docPartObj>
    </w:sdtPr>
    <w:sdtContent>
      <w:p w:rsidR="00BA4A3E" w:rsidRDefault="00015F14">
        <w:pPr>
          <w:pStyle w:val="ad"/>
          <w:jc w:val="center"/>
        </w:pPr>
        <w:fldSimple w:instr=" PAGE   \* MERGEFORMAT ">
          <w:r w:rsidR="00783C34">
            <w:rPr>
              <w:noProof/>
            </w:rPr>
            <w:t>1</w:t>
          </w:r>
        </w:fldSimple>
      </w:p>
    </w:sdtContent>
  </w:sdt>
  <w:p w:rsidR="00BA4A3E" w:rsidRDefault="00BA4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C0" w:rsidRDefault="00453BC0" w:rsidP="00A968C9">
      <w:pPr>
        <w:spacing w:after="0" w:line="240" w:lineRule="auto"/>
      </w:pPr>
      <w:r>
        <w:separator/>
      </w:r>
    </w:p>
  </w:footnote>
  <w:footnote w:type="continuationSeparator" w:id="0">
    <w:p w:rsidR="00453BC0" w:rsidRDefault="00453BC0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5F14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355B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4573E"/>
    <w:rsid w:val="003560A1"/>
    <w:rsid w:val="00372FBC"/>
    <w:rsid w:val="00376EE2"/>
    <w:rsid w:val="00383208"/>
    <w:rsid w:val="0039692D"/>
    <w:rsid w:val="003B5D1D"/>
    <w:rsid w:val="00405177"/>
    <w:rsid w:val="004155D1"/>
    <w:rsid w:val="0042395F"/>
    <w:rsid w:val="00423FD3"/>
    <w:rsid w:val="00453BC0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83C34"/>
    <w:rsid w:val="007F4366"/>
    <w:rsid w:val="00834ECA"/>
    <w:rsid w:val="00865ED0"/>
    <w:rsid w:val="0086717D"/>
    <w:rsid w:val="00883BF8"/>
    <w:rsid w:val="008A39DB"/>
    <w:rsid w:val="008D243B"/>
    <w:rsid w:val="008F7B19"/>
    <w:rsid w:val="00930E38"/>
    <w:rsid w:val="009C71D0"/>
    <w:rsid w:val="009D29FE"/>
    <w:rsid w:val="009D306F"/>
    <w:rsid w:val="009E52B7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C3B57"/>
    <w:rsid w:val="00BD1D10"/>
    <w:rsid w:val="00BE7AC6"/>
    <w:rsid w:val="00C2454C"/>
    <w:rsid w:val="00C436DF"/>
    <w:rsid w:val="00C53862"/>
    <w:rsid w:val="00C6564B"/>
    <w:rsid w:val="00C65E32"/>
    <w:rsid w:val="00CA341A"/>
    <w:rsid w:val="00CA5090"/>
    <w:rsid w:val="00CB517C"/>
    <w:rsid w:val="00D07DF2"/>
    <w:rsid w:val="00D41987"/>
    <w:rsid w:val="00D463F6"/>
    <w:rsid w:val="00D7477C"/>
    <w:rsid w:val="00D830D7"/>
    <w:rsid w:val="00D844EB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C3275"/>
    <w:rsid w:val="00FD3410"/>
    <w:rsid w:val="00FE26F1"/>
    <w:rsid w:val="00FE638B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CFAA-93F0-447A-BC17-8D1ABE2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</cp:lastModifiedBy>
  <cp:revision>6</cp:revision>
  <dcterms:created xsi:type="dcterms:W3CDTF">2021-03-27T15:29:00Z</dcterms:created>
  <dcterms:modified xsi:type="dcterms:W3CDTF">2021-09-15T10:59:00Z</dcterms:modified>
</cp:coreProperties>
</file>