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30" w:rsidRDefault="00C75230" w:rsidP="00C752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D4D7C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</w:t>
      </w:r>
    </w:p>
    <w:p w:rsidR="002C11B4" w:rsidRDefault="00607139" w:rsidP="002C1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с нарушение</w:t>
      </w:r>
      <w:r w:rsidR="00DC4ED0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опорно-двигательного аппарата</w:t>
      </w:r>
    </w:p>
    <w:p w:rsidR="002C11B4" w:rsidRDefault="002C11B4" w:rsidP="002C1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Default="002C11B4" w:rsidP="002C11B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Чтобы строить педагогический процесс, определять дидактические линии, ставить и решать задачи образовательной деятельности, необходимо знать состояние здоровья, </w:t>
      </w:r>
      <w:r w:rsidR="00B97CAD" w:rsidRPr="002C11B4">
        <w:rPr>
          <w:rFonts w:ascii="Times New Roman" w:hAnsi="Times New Roman" w:cs="Times New Roman"/>
          <w:sz w:val="28"/>
          <w:szCs w:val="28"/>
        </w:rPr>
        <w:t>физические, психические</w:t>
      </w:r>
      <w:r w:rsidRPr="002C11B4">
        <w:rPr>
          <w:rFonts w:ascii="Times New Roman" w:hAnsi="Times New Roman" w:cs="Times New Roman"/>
          <w:sz w:val="28"/>
          <w:szCs w:val="28"/>
        </w:rPr>
        <w:t>, личностные особенности детей 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:rsidR="00607139" w:rsidRPr="00607139" w:rsidRDefault="00607139" w:rsidP="006071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139">
        <w:rPr>
          <w:rFonts w:ascii="Times New Roman" w:hAnsi="Times New Roman" w:cs="Times New Roman"/>
          <w:sz w:val="28"/>
          <w:szCs w:val="28"/>
        </w:rPr>
        <w:t xml:space="preserve">Дети с нарушениями функций опорно-двигательного аппарата – это дети с различными отклонениями в состоянии соматического, психологического, психического здоровья, которые нуждаются в коррекционно-развивающей образовательной среде, отвечающей их особым образовательным потребностям. Термин «нарушение опорно-двигательного аппарата» НОДА носит собирательный характер и включает в себя двигательные расстройства органического или периферического типа. Нарушения функций опорно-двигательного аппарата могут носить как врожденный, так и приобретенный характер. Отклонения в развитии у детей </w:t>
      </w:r>
      <w:r w:rsidRPr="00607139">
        <w:rPr>
          <w:rFonts w:ascii="Times New Roman" w:hAnsi="Times New Roman" w:cs="Times New Roman"/>
          <w:sz w:val="28"/>
          <w:szCs w:val="28"/>
        </w:rPr>
        <w:lastRenderedPageBreak/>
        <w:t>этой категории отличаются значительным разнообразием и различной степенью выраженности нарушений. Однако можно выделить некоторые сходные нарушения. Дети с НОДА часто интеллектуально сохранны, тем не менее, у них отмечаются не грубые нарушения когнитивной сферы, эмоционально волевая и личностная незрелость. Эти нарушения вызывают трудности в своевременном формировании всех видов детской деятельности. Эмоционально-волевая незрелость у отдельных детей с НОДА проявляется в эмоциональной лабильности, ригидности, тревожности, патологических страхах или аффективности. У некоторых детей с НОДА отмечается недостаточный уровень мотивации к познавательной деятельности, что связано с общей ослабленностью и астенией. У отдельных детей с НОДА отмечаются негрубые нарушения мышления (пространственная ориентировка), внимания (недостаточно устойчивое, низкая концентрация), трудности с запоминанием информации. Дети с НОДА отличаются отставанием в физическом развитии, задержкой двигательных способностей, навыков и умений. У них замедлены моторика речи и письма, нервная реакция, расстроена координация движений. Речевое развитие детей с НОДА  имеет свою специфику и проявляется в более длительных сроках коррекции.</w:t>
      </w:r>
    </w:p>
    <w:p w:rsidR="00607139" w:rsidRPr="00607139" w:rsidRDefault="00607139" w:rsidP="006071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139">
        <w:rPr>
          <w:rFonts w:ascii="Times New Roman" w:hAnsi="Times New Roman" w:cs="Times New Roman"/>
          <w:sz w:val="28"/>
          <w:szCs w:val="28"/>
        </w:rPr>
        <w:t>Неврологический характер двигательных расстройств. Это дети, у которых НОДА обусловлены органическим поражением двигательных отделов центральной нервной системы. Большинство детей этой группы составляют дети с детским церебральным параличом (ДЦП). Именно эта категория детей является наиболее изученной в клиническом и психолого-педагогическом аспектах и составляет подавляющие число в образовательных организациях. Двигательные расстройства при ДЦП часто сочетаются с отклонениями в развитии познавательной, речевой и личностной сферы. В условиях образовательной организации при обучении по АОП многие дети этой категории дают положительную динамику в развитии.</w:t>
      </w:r>
    </w:p>
    <w:p w:rsidR="00607139" w:rsidRPr="002C11B4" w:rsidRDefault="00607139" w:rsidP="006071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139">
        <w:rPr>
          <w:rFonts w:ascii="Times New Roman" w:hAnsi="Times New Roman" w:cs="Times New Roman"/>
          <w:sz w:val="28"/>
          <w:szCs w:val="28"/>
        </w:rPr>
        <w:t>Поражение ОДА не неврологического характера. Обычно эти дети не имеют выраженных нарушений интеллектуального развития. У некоторых детей несколько замедлен общий темп психического развития и могут быть частично нарушены отдельные психические функции, особенно зрительно-пространственные представления.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Категория этих детей чрезвычайно разнообразна по нозологии, возрасту, степени тяжести дефекта, времени его возникновения, причинам и характеру протекания заболевания, медицинскому прогнозу, состоянию соматического здоровья, уровню физического развития физической подготовленности и другим признакам.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Для детей -инвалидов с детства характерны проявления дизонтогенеза и ретардации в природном (биологическом)и психофизическом развитии. Это вызывает сдвиги сенситивных периодов возрастного развития, приводит к дефициту естественных потребностей ребенка в движении, игре, эмоциях, общении и затрудняет процесс обучения.</w:t>
      </w:r>
    </w:p>
    <w:p w:rsidR="00607139" w:rsidRDefault="00607139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выделят следующие нозологические группы обучающихся: с поражением спинного мозга, с ампутацией конечностей, с детским церебральным параличом. Важно для каждой нозологической группы при составлении программы занятий учитывать особенности нарушений, компенсаторных возможностей организма, степень компенсации и </w:t>
      </w:r>
      <w:r w:rsidR="00932E08">
        <w:rPr>
          <w:rFonts w:ascii="Times New Roman" w:hAnsi="Times New Roman" w:cs="Times New Roman"/>
          <w:sz w:val="28"/>
          <w:szCs w:val="28"/>
        </w:rPr>
        <w:t>развитие остаточных физических качеств.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Дети с поражением спинного мозга характеризуются полной или частичной утратой произвольных движений, различных видов чувствительности, расстройствам функции тазовых органов.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Позвоночно-спинномозговая травма у детей — составляет 2-5% от общего числа позвоночно-спинномозговых травм. Она возникает при падении с высоты, во время дорожно-транспортных происшествий, спортивных игр и др. У детей младших возрастных групп (до 6 лет) преобладают повреждения на уровне С1-С2 и средних грудных позвонков. Повреждения верхнешейного отдела позвоночника (перелом зубовидного отростка аксиса, ротационный подвывих атланта) имеют ряд особенностей. Во-первых, они наступают при относительно легком насилии; во-вторых, для маленьких детей характерно, что перелом зубовидного отростка происходит по линии субдентального синхондроза; в-третьих, спинальные нарушения после травмы в этой области развиваются редко.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В то же время неустраненная атлантоаксиальная дислокация у детей имеет тенденцию к прогрессированию, что может послужить (спустя месяцы, годы) причиной развития тяжелой миелопатии и опасных для жизни церебральных нарушений.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Грубые повреждения спинного мозга после травмы нижнешейного отдела позвоночника наблюдаются преимущественно у детей старше 9 лет. У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>маленьких же детей спинальные нарушения носят своеобразный характер: постепенное развитие двигательных расстройств, больше в руках, без сопутствующих нарушений чувствительности и функции тазовых органов; рентгенологическое обследование при этом изменений со стороны шейного отдела позвоночника часто не выявляет; наблюдается тенденция к спонтанному обратному развитию неврологических выпадений. Четкая связь спинальной патологии с травмой позвоночника, отсутствие признаков сдавления спинного мозга, а также характер и динамика неврологических нарушений указывают на преобладающую патогенетическую роль дисгемического компонента.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У детей старше 9 лет наблюдаются подвывих и компрессионные переломы нижних шейных позвонков, возникающие в большинстве случаев при нырянии на мелководье. Повреждения спинного мозга различной степени в этих случаях скорее всего являются следствием резкой деформации и сужения сагиттального диаметра позвоночного канала непосредственно в момент насилия, чрезмерного растяжения или сдавления спинного мозга и его сосудов, т. е. суммации механического и ишемического факторов. Эластичный позвоночник ребенка амортизирует энергию удара и тем самым препятствует грубому повреждению тел позвонков и их дислокации. Поэтому рентгенологические находки далеко не всегда отражают степень конфликта между костнохрящевыми образованиями и спинным мозгом, имевшего место непосредственно в момент травмы. Отмечены случаи полного поперечного поражения спинного мозга на фоне рентгенологически интактного позвоночника. Аналогичная ситуация наблюдается и после травмы среднегрудного отдела позвоночника. В то же время переломо-вывихи средних грудных позвонков, как правило, приводят к полному поперечному поражению спинного мозга. Обращает на себя внимание факт возникновения тяжелых спинальных нарушений при относительно легком повреждении позвоночника у детей с тяжелыми сочетанными повреждениями, сопровождающимися травматическим шоком (на фоне общего нарушения гемодинамики и гипоксии ущербность «слабых» отделов спинного мозга возрастает).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Повреждения нижнегрудного и поясничного отделов позвоночника у маленьких детей крайне редки, причем даже при грубой деформации спинальные нарушения обычно не развиваются. У детей старшей возрастной группы тяжесть неврологических расстройств прямо зависит от степени деформации позвоночного канала.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lastRenderedPageBreak/>
        <w:t>Уточненная диагностика повреждений позвоночника и спинного мозга у детей требует тщательного анализа механизма травмы, детального клинического обследования, а также изучения результатов целого комплекса дополнительных диагностических приемов (обзорная и функциональная спондилография, исследование проходимости подпаутинных пространств спинного мозга, направленная миелография, КТ, МРТ), дающих достаточно полное представление о характере изменений позвоночного столба и его содержимого.</w:t>
      </w:r>
    </w:p>
    <w:p w:rsidR="00B65618" w:rsidRP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Важнейшим элементом в системе восстановительного лечения детей и подростков с травмой позвоночника и спинного мозга является раннее и максимально возможное устранение (хирургическое или консервативное) деформации позвоночного канала и сдавления спинного мозга. Большое значение при этом имеет надежная внутренняя фиксация поврежденного сегмента позвоночника, что у растущего организма, проявляющего повышенную склонность к деформациям скелета, особенно важно.</w:t>
      </w:r>
    </w:p>
    <w:p w:rsidR="00B65618" w:rsidRDefault="00B65618" w:rsidP="00B65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При травме шейного отдела позвоночника и спинного мозга показания к ламинэктомии возникают крайне редко. Методом выбора является вмешательство на передних отделах шейных позвонков, позволяющее с минимальным травмированием тканей ликвидировать наиболее часто встречающуюся у этих больных переднюю компрессию спинного мозга. При атланто-аксиальной дислокации в результате перелома зубовидного отростка второго шейного позвонка показан окципитоспондилодез, в том числе у детей раннего возраста.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32E08">
        <w:rPr>
          <w:rFonts w:ascii="Times New Roman" w:hAnsi="Times New Roman" w:cs="Times New Roman"/>
          <w:sz w:val="28"/>
          <w:szCs w:val="28"/>
        </w:rPr>
        <w:t>мпутация</w:t>
      </w:r>
      <w:r w:rsidR="00B61645">
        <w:rPr>
          <w:rFonts w:ascii="Times New Roman" w:hAnsi="Times New Roman" w:cs="Times New Roman"/>
          <w:sz w:val="28"/>
          <w:szCs w:val="28"/>
        </w:rPr>
        <w:t xml:space="preserve"> конечности</w:t>
      </w:r>
      <w:r w:rsidRPr="00932E08">
        <w:rPr>
          <w:rFonts w:ascii="Times New Roman" w:hAnsi="Times New Roman" w:cs="Times New Roman"/>
          <w:sz w:val="28"/>
          <w:szCs w:val="28"/>
        </w:rPr>
        <w:t xml:space="preserve"> в детском возрасте не только лишает ребенка определенного сегмента конечности, но и сопровождается перестройкой всего опорно-двигательного аппарата. При ампутации нижней конечности развивается атрофия соответствующей половины таза, при ампутации верхней конечности – деформация плечевого пояса. У детей после ампутации часто возникают изменения в позвоночнике (сколиоз).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Кроме того, у детей легко развивается коллатеральное кровообращение и, поэтому, отсутствие пульса на магистральной артерии ниже места травмы еще не является абсолютным показанием к ампутации; где возможно, надо наложить сосудистый шов. Показания к ампутациям у детей должны быть чрезвычайно тщательно, всесторонне и глубоко продуманы.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lastRenderedPageBreak/>
        <w:t>Сберегательный принцип ампутаций в детском возрасте имеет большое значение, чем у взрослых. Дети в совершенстве приспосабливаются к применению даже очень короткой культи. Кроме того, самые короткие участки кости в последующем могут быть использованы для реконструктивных хирургических вмешательств с целью улучшения функции конечности. Например, вычленение в суставе Шопара, а не ампутация голени по Пирогову; высокая ампутация плеча с оставлением головки, а не вчленение в суставе.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932E08">
        <w:rPr>
          <w:rFonts w:ascii="Times New Roman" w:hAnsi="Times New Roman" w:cs="Times New Roman"/>
          <w:sz w:val="28"/>
          <w:szCs w:val="28"/>
        </w:rPr>
        <w:t xml:space="preserve">детей кости растут быстрее мягких тканей, что </w:t>
      </w:r>
      <w:r w:rsidR="00B97CAD">
        <w:rPr>
          <w:rFonts w:ascii="Times New Roman" w:hAnsi="Times New Roman" w:cs="Times New Roman"/>
          <w:sz w:val="28"/>
          <w:szCs w:val="28"/>
        </w:rPr>
        <w:t>приводит к возрастной конечности</w:t>
      </w:r>
      <w:r w:rsidRPr="00932E08">
        <w:rPr>
          <w:rFonts w:ascii="Times New Roman" w:hAnsi="Times New Roman" w:cs="Times New Roman"/>
          <w:sz w:val="28"/>
          <w:szCs w:val="28"/>
        </w:rPr>
        <w:t xml:space="preserve"> культи с перфорацией мягких тканей над костным опилом. Поэтому при выкраивании кожных лоскутов необходимо предусматривать их определенный избыток (до 3-4см) и, тем самым, обеспечивать дистальный конец культи запасом мягких тканей.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Малоберцовая и лучевая кость растут быстрее большеберцовой и локтевой, поэтому во время ампутации следует эти кости усекать проксимальнее соответственно на 4 и 2см по сравнению с опилом большеберцовой и локтевой костей.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У детей крайне редко встречаются фантомные боли, болезненные невромы, поэтому укорочение нервов у детей производится в меньшей степени, чем у взрослых.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Остеофиты также возникают очень редко, поэтому при обработке надкостницы используется субпериостальный метод.</w:t>
      </w:r>
    </w:p>
    <w:p w:rsidR="00932E08" w:rsidRP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При дефектах кожи рекомендуется чаще использовать различные способы кожной пластики. Например, выросшая после ампутации плечевая кость, которая перфорировала кожу, должна не усекаться, а покрываться с помощью кожной пластики местными тканями.</w:t>
      </w:r>
    </w:p>
    <w:p w:rsidR="00932E08" w:rsidRDefault="00932E08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 xml:space="preserve">С целью профилактики возрастной </w:t>
      </w:r>
      <w:r w:rsidR="00B97CAD" w:rsidRPr="00932E08">
        <w:rPr>
          <w:rFonts w:ascii="Times New Roman" w:hAnsi="Times New Roman" w:cs="Times New Roman"/>
          <w:sz w:val="28"/>
          <w:szCs w:val="28"/>
        </w:rPr>
        <w:t>конечности</w:t>
      </w:r>
      <w:r w:rsidRPr="00932E08">
        <w:rPr>
          <w:rFonts w:ascii="Times New Roman" w:hAnsi="Times New Roman" w:cs="Times New Roman"/>
          <w:sz w:val="28"/>
          <w:szCs w:val="28"/>
        </w:rPr>
        <w:t xml:space="preserve"> культи при ампутациях голени показаны фасциопериостопластические и периостопластические способы. Образующаяся между костями костная перемычка препятствует неравномерному росту парных костей голени.</w:t>
      </w:r>
    </w:p>
    <w:p w:rsidR="001C6725" w:rsidRDefault="001C6725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Default="001C6725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Default="001C6725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Default="001C6725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Default="001C6725" w:rsidP="00932E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Для всех форм ДЦП характерны двигательные нарушения рефлекторного характера, нарушена координация, повышен тонус мышц, движения, если они возможны, не управляются ребёнком. Лечение детей с ДЦП комплексное и включает медикаментозное, ортопедическое, логопедическое, гидрокинезотерапию, электростимуляцию мышц в покое и ходьбе. Особое значение имеет лечебная физкультура и массаж. Трудотерапия необходима ребёнку для развития основных приёмов самообслуживания, приобретения определённых трудовых навыков, необходимых для социализации личности.</w:t>
      </w: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.</w:t>
      </w:r>
      <w:r w:rsidRPr="00E53CA6">
        <w:rPr>
          <w:rFonts w:ascii="Times New Roman" w:hAnsi="Times New Roman" w:cs="Times New Roman"/>
          <w:sz w:val="28"/>
          <w:szCs w:val="28"/>
        </w:rPr>
        <w:tab/>
        <w:t>Дети с последствиями детского церебрального паралича (ДЦП)имеют множественные двигательные расстройства:</w:t>
      </w: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 нарушения мышечного тонуса,</w:t>
      </w: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 спастичность, ригидность (напряжение тонуса мышц-антагонистов и агонистов), гипотонию мышц конечностей и туловища, ограничение или невозможность произвольных движений (парезы и параличи), гиперкинезы(непроизвольные насильственные движения),синкинезии (непроизвольные содружественные движения, сопровождающиеся выполнением активных произвольных движений),</w:t>
      </w: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-тремор пальцев рук и языка, нарушение равновесия и координации движений (атаксия), нарушение мышечно-суставного чувства, чувства позы, положение собственного тела в пространстве.</w:t>
      </w:r>
    </w:p>
    <w:p w:rsidR="001C6725" w:rsidRPr="00E53CA6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 Часто двигательные расстройства сопровождаются нарушением зрения, вестибулярного аппарата. Речи, психики и другие функций. Различают три степени тяжести дефекта: легкую, </w:t>
      </w:r>
      <w:r w:rsidR="00B97CAD" w:rsidRPr="00E53CA6">
        <w:rPr>
          <w:rFonts w:ascii="Times New Roman" w:hAnsi="Times New Roman" w:cs="Times New Roman"/>
          <w:sz w:val="28"/>
          <w:szCs w:val="28"/>
        </w:rPr>
        <w:t>среднюю, тяжелую</w:t>
      </w:r>
      <w:r w:rsidRPr="00E53CA6">
        <w:rPr>
          <w:rFonts w:ascii="Times New Roman" w:hAnsi="Times New Roman" w:cs="Times New Roman"/>
          <w:sz w:val="28"/>
          <w:szCs w:val="28"/>
        </w:rPr>
        <w:t>.</w:t>
      </w:r>
    </w:p>
    <w:p w:rsidR="001C6725" w:rsidRDefault="001C6725" w:rsidP="001C67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Данная образовательная программа основана на положениях нормативно-правовых актах Российской Федерации, в том числе: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закон от 29.12.2012 №273 –ФЗ « Об образовании в Российской Федерации»;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-Концепция духовно-нравственного развития и воспитания личности гражданина России;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-Федеральный  закон Российской Федерации от 23 июня 2014 г. № 170-ФЗ</w:t>
      </w:r>
    </w:p>
    <w:p w:rsidR="002C11B4" w:rsidRPr="002C11B4" w:rsidRDefault="00B97CAD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«О</w:t>
      </w:r>
      <w:r w:rsidR="002C11B4" w:rsidRPr="002C11B4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1B4" w:rsidRPr="002C11B4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Указ Президента РФ от 12 мая 2009г. № 537 «О</w:t>
      </w:r>
      <w:r w:rsidR="00B97CAD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до 2020 года;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-Приказ Министерства  образования и науки РФ от 30 августа 2010г. №889 « 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-Примерной программы основного общего образования;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(1-4 классы), Утвержден приказом Минобрнауки России от 6 октября 2009 г. № 373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 образования.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«17»  декабря  2010 г. № 1897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 - Приказ Минобразования РФ от 05.03.2004 N 1089 (ред. от 19.10.2009)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Default="001C6725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725" w:rsidRPr="002C11B4" w:rsidRDefault="001C6725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 по адаптивной физической культуре: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1.Стремление к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 w:rsidRPr="002C11B4">
        <w:rPr>
          <w:rFonts w:ascii="Times New Roman" w:hAnsi="Times New Roman" w:cs="Times New Roman"/>
          <w:sz w:val="28"/>
          <w:szCs w:val="28"/>
        </w:rPr>
        <w:t xml:space="preserve">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Общие задачи (образовательные, воспитательные, развивающие):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-обучение основам техники движений, формированию жизненно необходимых навыков и умений;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-развитие двигательных (кондиционных и координационных) способностей;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-формирование необходимых знаний в области физической культуры личности;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Специфические задачи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(коррекционные, компенсаторные,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профилактические):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-коррекция техники основных движений –ходьбы,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бега,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плавания,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прыжков, перелезания,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метания,</w:t>
      </w:r>
      <w:r w:rsidR="001C6725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-коррекция и развитие координационных способностей-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</w:t>
      </w:r>
      <w:r w:rsidRPr="002C11B4">
        <w:rPr>
          <w:rFonts w:ascii="Times New Roman" w:hAnsi="Times New Roman" w:cs="Times New Roman"/>
          <w:sz w:val="28"/>
          <w:szCs w:val="28"/>
        </w:rPr>
        <w:lastRenderedPageBreak/>
        <w:t>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-коррекция и развитие сенсорных систем: дифференцировка зрительных и слуховых сигналов по </w:t>
      </w:r>
      <w:r w:rsidR="00B97CAD" w:rsidRPr="002C11B4">
        <w:rPr>
          <w:rFonts w:ascii="Times New Roman" w:hAnsi="Times New Roman" w:cs="Times New Roman"/>
          <w:sz w:val="28"/>
          <w:szCs w:val="28"/>
        </w:rPr>
        <w:t>силе,</w:t>
      </w:r>
      <w:r w:rsidRPr="002C11B4">
        <w:rPr>
          <w:rFonts w:ascii="Times New Roman" w:hAnsi="Times New Roman" w:cs="Times New Roman"/>
          <w:sz w:val="28"/>
          <w:szCs w:val="28"/>
        </w:rPr>
        <w:t xml:space="preserve">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-коррекция психических нарушений в процессе деятельности-зрительно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2C11B4" w:rsidRPr="00B65618" w:rsidRDefault="002C11B4" w:rsidP="002C11B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18">
        <w:rPr>
          <w:rFonts w:ascii="Times New Roman" w:hAnsi="Times New Roman" w:cs="Times New Roman"/>
          <w:b/>
          <w:sz w:val="28"/>
          <w:szCs w:val="28"/>
        </w:rPr>
        <w:t>Основными формами АФК являются  групповые и индивидуальные  занятия по двигательной коррекции.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1B4">
        <w:rPr>
          <w:rFonts w:ascii="Times New Roman" w:hAnsi="Times New Roman" w:cs="Times New Roman"/>
          <w:sz w:val="28"/>
          <w:szCs w:val="28"/>
        </w:rPr>
        <w:t>рограммный материал по физической культуре может включать (в зависим</w:t>
      </w:r>
      <w:r>
        <w:rPr>
          <w:rFonts w:ascii="Times New Roman" w:hAnsi="Times New Roman" w:cs="Times New Roman"/>
          <w:sz w:val="28"/>
          <w:szCs w:val="28"/>
        </w:rPr>
        <w:t>ости от нозологии) включает сле</w:t>
      </w:r>
      <w:r w:rsidRPr="002C11B4">
        <w:rPr>
          <w:rFonts w:ascii="Times New Roman" w:hAnsi="Times New Roman" w:cs="Times New Roman"/>
          <w:sz w:val="28"/>
          <w:szCs w:val="28"/>
        </w:rPr>
        <w:t xml:space="preserve">дующие разделы: ритмика и гимнастика, легкая атлетика, лыжная подготовка, спортивные и подвижные игры, плавание. </w:t>
      </w:r>
      <w:r w:rsidR="00EE0E4D">
        <w:rPr>
          <w:rFonts w:ascii="Times New Roman" w:hAnsi="Times New Roman" w:cs="Times New Roman"/>
          <w:sz w:val="28"/>
          <w:szCs w:val="28"/>
        </w:rPr>
        <w:t>Каждый из</w:t>
      </w:r>
      <w:r w:rsidR="00EE0E4D" w:rsidRPr="002C11B4">
        <w:rPr>
          <w:rFonts w:ascii="Times New Roman" w:hAnsi="Times New Roman" w:cs="Times New Roman"/>
          <w:sz w:val="28"/>
          <w:szCs w:val="28"/>
        </w:rPr>
        <w:t xml:space="preserve"> этих разд</w:t>
      </w:r>
      <w:r w:rsidR="00EE0E4D">
        <w:rPr>
          <w:rFonts w:ascii="Times New Roman" w:hAnsi="Times New Roman" w:cs="Times New Roman"/>
          <w:sz w:val="28"/>
          <w:szCs w:val="28"/>
        </w:rPr>
        <w:t>елов включает многочисленные фи</w:t>
      </w:r>
      <w:r w:rsidR="00EE0E4D" w:rsidRPr="002C11B4">
        <w:rPr>
          <w:rFonts w:ascii="Times New Roman" w:hAnsi="Times New Roman" w:cs="Times New Roman"/>
          <w:sz w:val="28"/>
          <w:szCs w:val="28"/>
        </w:rPr>
        <w:t>зические упражнения, позволяющие воздействовать на различные звенья опорно-двигательного аппар</w:t>
      </w:r>
      <w:r w:rsidR="00EE0E4D">
        <w:rPr>
          <w:rFonts w:ascii="Times New Roman" w:hAnsi="Times New Roman" w:cs="Times New Roman"/>
          <w:sz w:val="28"/>
          <w:szCs w:val="28"/>
        </w:rPr>
        <w:t>ата, мышечные группы, вегетатив</w:t>
      </w:r>
      <w:r w:rsidR="00EE0E4D" w:rsidRPr="002C11B4">
        <w:rPr>
          <w:rFonts w:ascii="Times New Roman" w:hAnsi="Times New Roman" w:cs="Times New Roman"/>
          <w:sz w:val="28"/>
          <w:szCs w:val="28"/>
        </w:rPr>
        <w:t>ные системы, корректировать недос</w:t>
      </w:r>
      <w:r w:rsidR="00EE0E4D">
        <w:rPr>
          <w:rFonts w:ascii="Times New Roman" w:hAnsi="Times New Roman" w:cs="Times New Roman"/>
          <w:sz w:val="28"/>
          <w:szCs w:val="28"/>
        </w:rPr>
        <w:t>татки физического развития, пси</w:t>
      </w:r>
      <w:r w:rsidR="00EE0E4D" w:rsidRPr="002C11B4">
        <w:rPr>
          <w:rFonts w:ascii="Times New Roman" w:hAnsi="Times New Roman" w:cs="Times New Roman"/>
          <w:sz w:val="28"/>
          <w:szCs w:val="28"/>
        </w:rPr>
        <w:t>хики и поведения.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Одни и те же упражнения могут использоваться </w:t>
      </w:r>
      <w:r>
        <w:rPr>
          <w:rFonts w:ascii="Times New Roman" w:hAnsi="Times New Roman" w:cs="Times New Roman"/>
          <w:sz w:val="28"/>
          <w:szCs w:val="28"/>
        </w:rPr>
        <w:t>на уроках фи</w:t>
      </w:r>
      <w:r w:rsidRPr="002C11B4">
        <w:rPr>
          <w:rFonts w:ascii="Times New Roman" w:hAnsi="Times New Roman" w:cs="Times New Roman"/>
          <w:sz w:val="28"/>
          <w:szCs w:val="28"/>
        </w:rPr>
        <w:t xml:space="preserve">зического воспитания и лечебной физической культуры, на </w:t>
      </w:r>
      <w:r w:rsidRPr="002C11B4">
        <w:rPr>
          <w:rFonts w:ascii="Times New Roman" w:hAnsi="Times New Roman" w:cs="Times New Roman"/>
          <w:sz w:val="28"/>
          <w:szCs w:val="28"/>
        </w:rPr>
        <w:lastRenderedPageBreak/>
        <w:t>рекреаци­онных и спортивных занятиях. В соответствии с педагогическими задачами их можно объединить в следующие группы.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1. Упражнения, связанные с перемещением тела в простран­стве: ходьба, прыжки, ползание, плавание, передвижение на лыжах.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2. Общеразвивающие упражнения: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а) без предметов;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б) с предметами (флажками, лентами, гимнастическими палками, обручами, малыми и большими мячами и др.);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в) на снарядах (гимнастической стенке, кольцах, гимнастической скамейке, лестнице, тренажерах).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3. Упражнения на развитие силы, быстроты, выносливости, гибко­сти, ловкости.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развитие и коррекцию координационных спо­собностей: согласованности движений рук, ног, головы, туловища; со­гласованности движений с дыханием, ориентировки в пространстве, равновесия, дифференцировки усилий, времени и пространства, рит­мичности движений, расслабления.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коррекцию о</w:t>
      </w:r>
      <w:r>
        <w:rPr>
          <w:rFonts w:ascii="Times New Roman" w:hAnsi="Times New Roman" w:cs="Times New Roman"/>
          <w:sz w:val="28"/>
          <w:szCs w:val="28"/>
        </w:rPr>
        <w:t>санки, сводов стопы, телосложен</w:t>
      </w:r>
      <w:r w:rsidRPr="002C11B4">
        <w:rPr>
          <w:rFonts w:ascii="Times New Roman" w:hAnsi="Times New Roman" w:cs="Times New Roman"/>
          <w:sz w:val="28"/>
          <w:szCs w:val="28"/>
        </w:rPr>
        <w:t>ия, укрепления мышц спины, живота, рук и плечевого пояса, ног.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5. Упражнения лечебного и профилактического воздействия: восстановление функций паретичных мышц, опороспособности, под­вижности в суставах, профилактика нарушений зрения.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6. Упражнения на развитие мелкой моторики кистей и пальцев рук.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7. Художественно-музыкальные упражнения; ритмика, танец, эле­менты хореографии и ритмопластики.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8. Упражнения с речитативами, стихами, загадками, счетом и т. п., активизирующие познавательную деятельность.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9. Упражнения, направленные на развитие и коррекцию воспри­ятия, мышления, воображения, зрительной и слуховой памяти, внима­ния и других психических процессов.</w:t>
      </w: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10. Упражнения прикладного характера, направленные на освое­ние ремесла, трудовой деятельности.</w:t>
      </w:r>
    </w:p>
    <w:p w:rsid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11. Упражнения, выступающие как самостоятельные виды адап­тивного спорта: фигурное катание, хоккей на полу, настольный тен­нис, баскетбол, мини-футбол, верховая езда и др.</w:t>
      </w:r>
    </w:p>
    <w:p w:rsidR="001C6725" w:rsidRDefault="001C6725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25">
        <w:rPr>
          <w:rFonts w:ascii="Times New Roman" w:hAnsi="Times New Roman" w:cs="Times New Roman"/>
          <w:b/>
          <w:sz w:val="28"/>
          <w:szCs w:val="28"/>
        </w:rPr>
        <w:t>Специфика занятий для каждой нозологической группы.</w:t>
      </w:r>
    </w:p>
    <w:p w:rsidR="003B2BFA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1B4">
        <w:rPr>
          <w:rFonts w:ascii="Times New Roman" w:hAnsi="Times New Roman" w:cs="Times New Roman"/>
          <w:sz w:val="28"/>
          <w:szCs w:val="28"/>
        </w:rPr>
        <w:t>рограммный материал по физической культуре может включать (в зависим</w:t>
      </w:r>
      <w:r>
        <w:rPr>
          <w:rFonts w:ascii="Times New Roman" w:hAnsi="Times New Roman" w:cs="Times New Roman"/>
          <w:sz w:val="28"/>
          <w:szCs w:val="28"/>
        </w:rPr>
        <w:t>ости от нозологии) включает сле</w:t>
      </w:r>
      <w:r w:rsidRPr="002C11B4">
        <w:rPr>
          <w:rFonts w:ascii="Times New Roman" w:hAnsi="Times New Roman" w:cs="Times New Roman"/>
          <w:sz w:val="28"/>
          <w:szCs w:val="28"/>
        </w:rPr>
        <w:t>дующие разделы: ритмика и гимнастика, легкая атлетика, лыжная подготовка, спортивные и под</w:t>
      </w:r>
      <w:r w:rsidR="00EE0E4D">
        <w:rPr>
          <w:rFonts w:ascii="Times New Roman" w:hAnsi="Times New Roman" w:cs="Times New Roman"/>
          <w:sz w:val="28"/>
          <w:szCs w:val="28"/>
        </w:rPr>
        <w:t>вижные игры, плавание. Каждый из</w:t>
      </w:r>
      <w:r w:rsidR="00EE0E4D" w:rsidRPr="002C11B4">
        <w:rPr>
          <w:rFonts w:ascii="Times New Roman" w:hAnsi="Times New Roman" w:cs="Times New Roman"/>
          <w:sz w:val="28"/>
          <w:szCs w:val="28"/>
        </w:rPr>
        <w:t xml:space="preserve"> этих разд</w:t>
      </w:r>
      <w:r w:rsidR="00EE0E4D">
        <w:rPr>
          <w:rFonts w:ascii="Times New Roman" w:hAnsi="Times New Roman" w:cs="Times New Roman"/>
          <w:sz w:val="28"/>
          <w:szCs w:val="28"/>
        </w:rPr>
        <w:t>елов включает многочисленные фи</w:t>
      </w:r>
      <w:r w:rsidR="00EE0E4D" w:rsidRPr="002C11B4">
        <w:rPr>
          <w:rFonts w:ascii="Times New Roman" w:hAnsi="Times New Roman" w:cs="Times New Roman"/>
          <w:sz w:val="28"/>
          <w:szCs w:val="28"/>
        </w:rPr>
        <w:t>зические упражнения, позволяющие воздействовать на различные звенья опорно-двигательного аппар</w:t>
      </w:r>
      <w:r w:rsidR="00EE0E4D">
        <w:rPr>
          <w:rFonts w:ascii="Times New Roman" w:hAnsi="Times New Roman" w:cs="Times New Roman"/>
          <w:sz w:val="28"/>
          <w:szCs w:val="28"/>
        </w:rPr>
        <w:t>ата, мышечные группы, вегетатив</w:t>
      </w:r>
      <w:r w:rsidR="00EE0E4D" w:rsidRPr="002C11B4">
        <w:rPr>
          <w:rFonts w:ascii="Times New Roman" w:hAnsi="Times New Roman" w:cs="Times New Roman"/>
          <w:sz w:val="28"/>
          <w:szCs w:val="28"/>
        </w:rPr>
        <w:t>ные системы, корректировать недос</w:t>
      </w:r>
      <w:r w:rsidR="00EE0E4D">
        <w:rPr>
          <w:rFonts w:ascii="Times New Roman" w:hAnsi="Times New Roman" w:cs="Times New Roman"/>
          <w:sz w:val="28"/>
          <w:szCs w:val="28"/>
        </w:rPr>
        <w:t>татки физического развития, пси</w:t>
      </w:r>
      <w:r w:rsidR="00EE0E4D" w:rsidRPr="002C11B4">
        <w:rPr>
          <w:rFonts w:ascii="Times New Roman" w:hAnsi="Times New Roman" w:cs="Times New Roman"/>
          <w:sz w:val="28"/>
          <w:szCs w:val="28"/>
        </w:rPr>
        <w:t>хики и поведения.</w:t>
      </w:r>
    </w:p>
    <w:p w:rsidR="003B2BFA" w:rsidRPr="002C11B4" w:rsidRDefault="00EE0E4D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Одни и те же упражнения могут использоваться </w:t>
      </w:r>
      <w:r>
        <w:rPr>
          <w:rFonts w:ascii="Times New Roman" w:hAnsi="Times New Roman" w:cs="Times New Roman"/>
          <w:sz w:val="28"/>
          <w:szCs w:val="28"/>
        </w:rPr>
        <w:t>на уроках фи</w:t>
      </w:r>
      <w:r w:rsidRPr="002C11B4">
        <w:rPr>
          <w:rFonts w:ascii="Times New Roman" w:hAnsi="Times New Roman" w:cs="Times New Roman"/>
          <w:sz w:val="28"/>
          <w:szCs w:val="28"/>
        </w:rPr>
        <w:t>зического воспитания и лечебной ф</w:t>
      </w:r>
      <w:r>
        <w:rPr>
          <w:rFonts w:ascii="Times New Roman" w:hAnsi="Times New Roman" w:cs="Times New Roman"/>
          <w:sz w:val="28"/>
          <w:szCs w:val="28"/>
        </w:rPr>
        <w:t>изической культуры, на рекреаци</w:t>
      </w:r>
      <w:r w:rsidRPr="002C11B4">
        <w:rPr>
          <w:rFonts w:ascii="Times New Roman" w:hAnsi="Times New Roman" w:cs="Times New Roman"/>
          <w:sz w:val="28"/>
          <w:szCs w:val="28"/>
        </w:rPr>
        <w:t xml:space="preserve">онных и спортивных занятиях. </w:t>
      </w:r>
      <w:r w:rsidR="003B2BFA" w:rsidRPr="002C11B4">
        <w:rPr>
          <w:rFonts w:ascii="Times New Roman" w:hAnsi="Times New Roman" w:cs="Times New Roman"/>
          <w:sz w:val="28"/>
          <w:szCs w:val="28"/>
        </w:rPr>
        <w:t>В соответствии с педагогическими задачами их можно объединить в следующие группы.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1.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Упражнения, связанные</w:t>
      </w:r>
      <w:r w:rsidR="00EE0E4D">
        <w:rPr>
          <w:rFonts w:ascii="Times New Roman" w:hAnsi="Times New Roman" w:cs="Times New Roman"/>
          <w:sz w:val="28"/>
          <w:szCs w:val="28"/>
        </w:rPr>
        <w:t xml:space="preserve"> с перемещением тела в простран</w:t>
      </w:r>
      <w:r w:rsidR="00EE0E4D" w:rsidRPr="002C11B4">
        <w:rPr>
          <w:rFonts w:ascii="Times New Roman" w:hAnsi="Times New Roman" w:cs="Times New Roman"/>
          <w:sz w:val="28"/>
          <w:szCs w:val="28"/>
        </w:rPr>
        <w:t>стве: ходьба, прыжки, ползание, плавание, передвижение на лыжах.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2. Общеразвивающие упражнения: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а) без предметов;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б) с предметами (флажками, лентами, гимнастическими палками, обручами, малыми и большими мячами и др.);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в) на снарядах (гимнастической стенке, кольцах, гимнастической скамейке, лестнице, тренажерах).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3.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 на развитие силы, быст</w:t>
      </w:r>
      <w:r w:rsidR="00EE0E4D">
        <w:rPr>
          <w:rFonts w:ascii="Times New Roman" w:hAnsi="Times New Roman" w:cs="Times New Roman"/>
          <w:sz w:val="28"/>
          <w:szCs w:val="28"/>
        </w:rPr>
        <w:t>роты, выносливости, гибко</w:t>
      </w:r>
      <w:r w:rsidR="00EE0E4D" w:rsidRPr="002C11B4">
        <w:rPr>
          <w:rFonts w:ascii="Times New Roman" w:hAnsi="Times New Roman" w:cs="Times New Roman"/>
          <w:sz w:val="28"/>
          <w:szCs w:val="28"/>
        </w:rPr>
        <w:t>сти, ловкости.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4. </w:t>
      </w:r>
      <w:r w:rsidR="00EE0E4D" w:rsidRPr="002C11B4"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r w:rsidR="00EE0E4D">
        <w:rPr>
          <w:rFonts w:ascii="Times New Roman" w:hAnsi="Times New Roman" w:cs="Times New Roman"/>
          <w:sz w:val="28"/>
          <w:szCs w:val="28"/>
        </w:rPr>
        <w:t>и коррекцию координационных спо</w:t>
      </w:r>
      <w:r w:rsidR="00EE0E4D" w:rsidRPr="002C11B4">
        <w:rPr>
          <w:rFonts w:ascii="Times New Roman" w:hAnsi="Times New Roman" w:cs="Times New Roman"/>
          <w:sz w:val="28"/>
          <w:szCs w:val="28"/>
        </w:rPr>
        <w:t>собностей: согласованности движений</w:t>
      </w:r>
      <w:r w:rsidR="00EE0E4D">
        <w:rPr>
          <w:rFonts w:ascii="Times New Roman" w:hAnsi="Times New Roman" w:cs="Times New Roman"/>
          <w:sz w:val="28"/>
          <w:szCs w:val="28"/>
        </w:rPr>
        <w:t xml:space="preserve"> рук, ног, головы, туловища; со</w:t>
      </w:r>
      <w:r w:rsidR="00EE0E4D" w:rsidRPr="002C11B4">
        <w:rPr>
          <w:rFonts w:ascii="Times New Roman" w:hAnsi="Times New Roman" w:cs="Times New Roman"/>
          <w:sz w:val="28"/>
          <w:szCs w:val="28"/>
        </w:rPr>
        <w:t xml:space="preserve">гласованности движений с дыханием, ориентировки в пространстве, </w:t>
      </w:r>
      <w:r w:rsidR="00EE0E4D" w:rsidRPr="002C11B4">
        <w:rPr>
          <w:rFonts w:ascii="Times New Roman" w:hAnsi="Times New Roman" w:cs="Times New Roman"/>
          <w:sz w:val="28"/>
          <w:szCs w:val="28"/>
        </w:rPr>
        <w:lastRenderedPageBreak/>
        <w:t>равновесия, дифференцировки усил</w:t>
      </w:r>
      <w:r w:rsidR="00EE0E4D">
        <w:rPr>
          <w:rFonts w:ascii="Times New Roman" w:hAnsi="Times New Roman" w:cs="Times New Roman"/>
          <w:sz w:val="28"/>
          <w:szCs w:val="28"/>
        </w:rPr>
        <w:t>ий, времени и пространства, рит</w:t>
      </w:r>
      <w:r w:rsidR="00EE0E4D" w:rsidRPr="002C11B4">
        <w:rPr>
          <w:rFonts w:ascii="Times New Roman" w:hAnsi="Times New Roman" w:cs="Times New Roman"/>
          <w:sz w:val="28"/>
          <w:szCs w:val="28"/>
        </w:rPr>
        <w:t>мичности движений, расслабления.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коррекцию о</w:t>
      </w:r>
      <w:r>
        <w:rPr>
          <w:rFonts w:ascii="Times New Roman" w:hAnsi="Times New Roman" w:cs="Times New Roman"/>
          <w:sz w:val="28"/>
          <w:szCs w:val="28"/>
        </w:rPr>
        <w:t>санки, сводов стопы, телосложен</w:t>
      </w:r>
      <w:r w:rsidRPr="002C11B4">
        <w:rPr>
          <w:rFonts w:ascii="Times New Roman" w:hAnsi="Times New Roman" w:cs="Times New Roman"/>
          <w:sz w:val="28"/>
          <w:szCs w:val="28"/>
        </w:rPr>
        <w:t>ия, укрепления мышц спины, живота, рук и плечевого пояса, ног.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5.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 лечебного и профилактического воздействия: восстановление функций паретич</w:t>
      </w:r>
      <w:r w:rsidR="00EE0E4D">
        <w:rPr>
          <w:rFonts w:ascii="Times New Roman" w:hAnsi="Times New Roman" w:cs="Times New Roman"/>
          <w:sz w:val="28"/>
          <w:szCs w:val="28"/>
        </w:rPr>
        <w:t>ных мышц, опороспособности, под</w:t>
      </w:r>
      <w:r w:rsidR="00EE0E4D" w:rsidRPr="002C11B4">
        <w:rPr>
          <w:rFonts w:ascii="Times New Roman" w:hAnsi="Times New Roman" w:cs="Times New Roman"/>
          <w:sz w:val="28"/>
          <w:szCs w:val="28"/>
        </w:rPr>
        <w:t>вижности в суставах, профилактика нарушений зрения.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6. Упражнения на развитие мелкой моторики кистей и пальцев рук.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7. </w:t>
      </w:r>
      <w:r w:rsidR="00EE0E4D" w:rsidRPr="002C11B4">
        <w:rPr>
          <w:rFonts w:ascii="Times New Roman" w:hAnsi="Times New Roman" w:cs="Times New Roman"/>
          <w:sz w:val="28"/>
          <w:szCs w:val="28"/>
        </w:rPr>
        <w:t xml:space="preserve">Художественно-музыкальные </w:t>
      </w:r>
      <w:r w:rsidR="00EE0E4D">
        <w:rPr>
          <w:rFonts w:ascii="Times New Roman" w:hAnsi="Times New Roman" w:cs="Times New Roman"/>
          <w:sz w:val="28"/>
          <w:szCs w:val="28"/>
        </w:rPr>
        <w:t>упражнения; ритмика, танец, эле</w:t>
      </w:r>
      <w:r w:rsidR="00EE0E4D" w:rsidRPr="002C11B4">
        <w:rPr>
          <w:rFonts w:ascii="Times New Roman" w:hAnsi="Times New Roman" w:cs="Times New Roman"/>
          <w:sz w:val="28"/>
          <w:szCs w:val="28"/>
        </w:rPr>
        <w:t>менты хореографии и ритмопластики.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8. Упражнения с речитативами, стихами, загадками, счетом и т. п., активизирующие познавательную деятельность.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9.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Упражнения, направленные</w:t>
      </w:r>
      <w:r w:rsidR="00EE0E4D">
        <w:rPr>
          <w:rFonts w:ascii="Times New Roman" w:hAnsi="Times New Roman" w:cs="Times New Roman"/>
          <w:sz w:val="28"/>
          <w:szCs w:val="28"/>
        </w:rPr>
        <w:t xml:space="preserve"> на развитие и коррекцию воспри</w:t>
      </w:r>
      <w:r w:rsidR="00EE0E4D" w:rsidRPr="002C11B4">
        <w:rPr>
          <w:rFonts w:ascii="Times New Roman" w:hAnsi="Times New Roman" w:cs="Times New Roman"/>
          <w:sz w:val="28"/>
          <w:szCs w:val="28"/>
        </w:rPr>
        <w:t>ятия, мышления, воображения, зрит</w:t>
      </w:r>
      <w:r w:rsidR="00EE0E4D">
        <w:rPr>
          <w:rFonts w:ascii="Times New Roman" w:hAnsi="Times New Roman" w:cs="Times New Roman"/>
          <w:sz w:val="28"/>
          <w:szCs w:val="28"/>
        </w:rPr>
        <w:t>ельной и слуховой памяти, внима</w:t>
      </w:r>
      <w:r w:rsidR="00EE0E4D" w:rsidRPr="002C11B4">
        <w:rPr>
          <w:rFonts w:ascii="Times New Roman" w:hAnsi="Times New Roman" w:cs="Times New Roman"/>
          <w:sz w:val="28"/>
          <w:szCs w:val="28"/>
        </w:rPr>
        <w:t>ния и других психических процессов.</w:t>
      </w:r>
    </w:p>
    <w:p w:rsidR="003B2BFA" w:rsidRPr="002C11B4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10.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 прикладного х</w:t>
      </w:r>
      <w:r w:rsidR="00EE0E4D">
        <w:rPr>
          <w:rFonts w:ascii="Times New Roman" w:hAnsi="Times New Roman" w:cs="Times New Roman"/>
          <w:sz w:val="28"/>
          <w:szCs w:val="28"/>
        </w:rPr>
        <w:t>арактера, направленные на освое</w:t>
      </w:r>
      <w:r w:rsidR="00EE0E4D" w:rsidRPr="002C11B4">
        <w:rPr>
          <w:rFonts w:ascii="Times New Roman" w:hAnsi="Times New Roman" w:cs="Times New Roman"/>
          <w:sz w:val="28"/>
          <w:szCs w:val="28"/>
        </w:rPr>
        <w:t>ние ремесла, трудовой деятельности.</w:t>
      </w:r>
    </w:p>
    <w:p w:rsidR="003B2BFA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11. </w:t>
      </w:r>
      <w:r w:rsidR="00EE0E4D" w:rsidRPr="002C11B4">
        <w:rPr>
          <w:rFonts w:ascii="Times New Roman" w:hAnsi="Times New Roman" w:cs="Times New Roman"/>
          <w:sz w:val="28"/>
          <w:szCs w:val="28"/>
        </w:rPr>
        <w:t>Упражнения, выступающи</w:t>
      </w:r>
      <w:r w:rsidR="00EE0E4D">
        <w:rPr>
          <w:rFonts w:ascii="Times New Roman" w:hAnsi="Times New Roman" w:cs="Times New Roman"/>
          <w:sz w:val="28"/>
          <w:szCs w:val="28"/>
        </w:rPr>
        <w:t>е как самостоятельные виды адап</w:t>
      </w:r>
      <w:r w:rsidR="00EE0E4D" w:rsidRPr="002C11B4">
        <w:rPr>
          <w:rFonts w:ascii="Times New Roman" w:hAnsi="Times New Roman" w:cs="Times New Roman"/>
          <w:sz w:val="28"/>
          <w:szCs w:val="28"/>
        </w:rPr>
        <w:t>тивного спорта: фигурное катание,</w:t>
      </w:r>
      <w:r w:rsidR="00EE0E4D">
        <w:rPr>
          <w:rFonts w:ascii="Times New Roman" w:hAnsi="Times New Roman" w:cs="Times New Roman"/>
          <w:sz w:val="28"/>
          <w:szCs w:val="28"/>
        </w:rPr>
        <w:t xml:space="preserve"> хоккей на полу, настольный тен</w:t>
      </w:r>
      <w:r w:rsidR="00EE0E4D" w:rsidRPr="002C11B4">
        <w:rPr>
          <w:rFonts w:ascii="Times New Roman" w:hAnsi="Times New Roman" w:cs="Times New Roman"/>
          <w:sz w:val="28"/>
          <w:szCs w:val="28"/>
        </w:rPr>
        <w:t>нис, баскетбол, мини-футбол, верховая езда и др.</w:t>
      </w:r>
    </w:p>
    <w:p w:rsidR="003B2BFA" w:rsidRDefault="003B2BFA" w:rsidP="003B2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25">
        <w:rPr>
          <w:rFonts w:ascii="Times New Roman" w:hAnsi="Times New Roman" w:cs="Times New Roman"/>
          <w:b/>
          <w:sz w:val="28"/>
          <w:szCs w:val="28"/>
        </w:rPr>
        <w:t>Специфика занятий для каждой нозологической группы.</w:t>
      </w:r>
    </w:p>
    <w:p w:rsidR="003B2BFA" w:rsidRPr="001C6725" w:rsidRDefault="003B2BFA" w:rsidP="003B2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поражением спинного мозга.</w:t>
      </w:r>
    </w:p>
    <w:p w:rsidR="003B2BFA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Комплекс гимнастики назначают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618">
        <w:rPr>
          <w:rFonts w:ascii="Times New Roman" w:hAnsi="Times New Roman" w:cs="Times New Roman"/>
          <w:sz w:val="28"/>
          <w:szCs w:val="28"/>
        </w:rPr>
        <w:t>иагнозом, возрастом и функциональными возможностями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 мере освоения упражнений ко</w:t>
      </w:r>
      <w:r>
        <w:rPr>
          <w:rFonts w:ascii="Times New Roman" w:hAnsi="Times New Roman" w:cs="Times New Roman"/>
          <w:sz w:val="28"/>
          <w:szCs w:val="28"/>
        </w:rPr>
        <w:t>мплекс расширяется за счет вклю</w:t>
      </w:r>
      <w:r w:rsidRPr="00B65618">
        <w:rPr>
          <w:rFonts w:ascii="Times New Roman" w:hAnsi="Times New Roman" w:cs="Times New Roman"/>
          <w:sz w:val="28"/>
          <w:szCs w:val="28"/>
        </w:rPr>
        <w:t>чения новых упражнений специ</w:t>
      </w:r>
      <w:r>
        <w:rPr>
          <w:rFonts w:ascii="Times New Roman" w:hAnsi="Times New Roman" w:cs="Times New Roman"/>
          <w:sz w:val="28"/>
          <w:szCs w:val="28"/>
        </w:rPr>
        <w:t>альной направленности и увеличе</w:t>
      </w:r>
      <w:r w:rsidRPr="00B65618">
        <w:rPr>
          <w:rFonts w:ascii="Times New Roman" w:hAnsi="Times New Roman" w:cs="Times New Roman"/>
          <w:sz w:val="28"/>
          <w:szCs w:val="28"/>
        </w:rPr>
        <w:t>ния числа их повторений</w:t>
      </w:r>
      <w:r>
        <w:rPr>
          <w:rFonts w:ascii="Times New Roman" w:hAnsi="Times New Roman" w:cs="Times New Roman"/>
          <w:sz w:val="28"/>
          <w:szCs w:val="28"/>
        </w:rPr>
        <w:t>. Продолжительность и место гим</w:t>
      </w:r>
      <w:r w:rsidRPr="00B65618">
        <w:rPr>
          <w:rFonts w:ascii="Times New Roman" w:hAnsi="Times New Roman" w:cs="Times New Roman"/>
          <w:sz w:val="28"/>
          <w:szCs w:val="28"/>
        </w:rPr>
        <w:t>настических упражнений в режиме дня могут сильно варьировать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и </w:t>
      </w:r>
      <w:r>
        <w:rPr>
          <w:rFonts w:ascii="Times New Roman" w:hAnsi="Times New Roman" w:cs="Times New Roman"/>
          <w:sz w:val="28"/>
          <w:szCs w:val="28"/>
        </w:rPr>
        <w:t>распорядка других реабилитацион</w:t>
      </w:r>
      <w:r w:rsidRPr="00B65618">
        <w:rPr>
          <w:rFonts w:ascii="Times New Roman" w:hAnsi="Times New Roman" w:cs="Times New Roman"/>
          <w:sz w:val="28"/>
          <w:szCs w:val="28"/>
        </w:rPr>
        <w:t>ных мероприятий. В ряде случае</w:t>
      </w:r>
      <w:r>
        <w:rPr>
          <w:rFonts w:ascii="Times New Roman" w:hAnsi="Times New Roman" w:cs="Times New Roman"/>
          <w:sz w:val="28"/>
          <w:szCs w:val="28"/>
        </w:rPr>
        <w:t>в упражнения специальной направ</w:t>
      </w:r>
      <w:r w:rsidRPr="00B65618">
        <w:rPr>
          <w:rFonts w:ascii="Times New Roman" w:hAnsi="Times New Roman" w:cs="Times New Roman"/>
          <w:sz w:val="28"/>
          <w:szCs w:val="28"/>
        </w:rPr>
        <w:t>ленности выделяют в отдельную процедуру (занятие в 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БОС или на тренажерах проводят в соответствии с расписанием).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Обычно занятия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>с методистом продолжительностью около 40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5618">
        <w:rPr>
          <w:rFonts w:ascii="Times New Roman" w:hAnsi="Times New Roman" w:cs="Times New Roman"/>
          <w:sz w:val="28"/>
          <w:szCs w:val="28"/>
        </w:rPr>
        <w:t>проводят один раз в день, в первой половине дня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проведение второго занятия полной </w:t>
      </w:r>
      <w:r>
        <w:rPr>
          <w:rFonts w:ascii="Times New Roman" w:hAnsi="Times New Roman" w:cs="Times New Roman"/>
          <w:sz w:val="28"/>
          <w:szCs w:val="28"/>
        </w:rPr>
        <w:t>длительности (60—90 мин).</w:t>
      </w:r>
    </w:p>
    <w:p w:rsidR="003B2BFA" w:rsidRPr="00B65618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65618">
        <w:rPr>
          <w:rFonts w:ascii="Times New Roman" w:hAnsi="Times New Roman" w:cs="Times New Roman"/>
          <w:sz w:val="28"/>
          <w:szCs w:val="28"/>
        </w:rPr>
        <w:t xml:space="preserve">с плегиями, как </w:t>
      </w:r>
      <w:r>
        <w:rPr>
          <w:rFonts w:ascii="Times New Roman" w:hAnsi="Times New Roman" w:cs="Times New Roman"/>
          <w:sz w:val="28"/>
          <w:szCs w:val="28"/>
        </w:rPr>
        <w:t>правило, не способны к самостоя</w:t>
      </w:r>
      <w:r w:rsidRPr="00B65618">
        <w:rPr>
          <w:rFonts w:ascii="Times New Roman" w:hAnsi="Times New Roman" w:cs="Times New Roman"/>
          <w:sz w:val="28"/>
          <w:szCs w:val="28"/>
        </w:rPr>
        <w:t>тельной интенсивной двигатель</w:t>
      </w:r>
      <w:r>
        <w:rPr>
          <w:rFonts w:ascii="Times New Roman" w:hAnsi="Times New Roman" w:cs="Times New Roman"/>
          <w:sz w:val="28"/>
          <w:szCs w:val="28"/>
        </w:rPr>
        <w:t>ной активности, поэтому увеличе</w:t>
      </w:r>
      <w:r w:rsidRPr="00B65618">
        <w:rPr>
          <w:rFonts w:ascii="Times New Roman" w:hAnsi="Times New Roman" w:cs="Times New Roman"/>
          <w:sz w:val="28"/>
          <w:szCs w:val="28"/>
        </w:rPr>
        <w:t>ние нагрузки обеспечивается увеличением продолжительности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умеренной интенсивности занятия. Психофизические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детского возраста (быстрая уто</w:t>
      </w:r>
      <w:r>
        <w:rPr>
          <w:rFonts w:ascii="Times New Roman" w:hAnsi="Times New Roman" w:cs="Times New Roman"/>
          <w:sz w:val="28"/>
          <w:szCs w:val="28"/>
        </w:rPr>
        <w:t>мляемость, невозможность продол</w:t>
      </w:r>
      <w:r w:rsidRPr="00B65618">
        <w:rPr>
          <w:rFonts w:ascii="Times New Roman" w:hAnsi="Times New Roman" w:cs="Times New Roman"/>
          <w:sz w:val="28"/>
          <w:szCs w:val="28"/>
        </w:rPr>
        <w:t>жительной концентрации внимани</w:t>
      </w:r>
      <w:r>
        <w:rPr>
          <w:rFonts w:ascii="Times New Roman" w:hAnsi="Times New Roman" w:cs="Times New Roman"/>
          <w:sz w:val="28"/>
          <w:szCs w:val="28"/>
        </w:rPr>
        <w:t>я, неприятие длительной монотон</w:t>
      </w:r>
      <w:r w:rsidRPr="00B65618">
        <w:rPr>
          <w:rFonts w:ascii="Times New Roman" w:hAnsi="Times New Roman" w:cs="Times New Roman"/>
          <w:sz w:val="28"/>
          <w:szCs w:val="28"/>
        </w:rPr>
        <w:t>ной деятельности) диктуют необходимость частой переме</w:t>
      </w:r>
      <w:r>
        <w:rPr>
          <w:rFonts w:ascii="Times New Roman" w:hAnsi="Times New Roman" w:cs="Times New Roman"/>
          <w:sz w:val="28"/>
          <w:szCs w:val="28"/>
        </w:rPr>
        <w:t>ны дея</w:t>
      </w:r>
      <w:r w:rsidRPr="00B65618">
        <w:rPr>
          <w:rFonts w:ascii="Times New Roman" w:hAnsi="Times New Roman" w:cs="Times New Roman"/>
          <w:sz w:val="28"/>
          <w:szCs w:val="28"/>
        </w:rPr>
        <w:t>тельности и использования в занятиях игр или элементов игры.</w:t>
      </w:r>
    </w:p>
    <w:p w:rsidR="003B2BFA" w:rsidRPr="00B65618" w:rsidRDefault="003B2BFA" w:rsidP="003B2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18">
        <w:rPr>
          <w:rFonts w:ascii="Times New Roman" w:hAnsi="Times New Roman" w:cs="Times New Roman"/>
          <w:sz w:val="28"/>
          <w:szCs w:val="28"/>
        </w:rPr>
        <w:t>Например, ребенок 3—5 лет выполнит поочередное сгибание наиболее эффективно, если при этом будет катать мишку и зайчик</w:t>
      </w:r>
      <w:r w:rsidR="00EE0E4D" w:rsidRPr="00B65618">
        <w:rPr>
          <w:rFonts w:ascii="Times New Roman" w:hAnsi="Times New Roman" w:cs="Times New Roman"/>
          <w:sz w:val="28"/>
          <w:szCs w:val="28"/>
        </w:rPr>
        <w:t>а (</w:t>
      </w:r>
      <w:r w:rsidRPr="00B65618">
        <w:rPr>
          <w:rFonts w:ascii="Times New Roman" w:hAnsi="Times New Roman" w:cs="Times New Roman"/>
          <w:sz w:val="28"/>
          <w:szCs w:val="28"/>
        </w:rPr>
        <w:t>кукол, машинки разных моделей и др.), закрепленных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коленных или голеностопных сус</w:t>
      </w:r>
      <w:r>
        <w:rPr>
          <w:rFonts w:ascii="Times New Roman" w:hAnsi="Times New Roman" w:cs="Times New Roman"/>
          <w:sz w:val="28"/>
          <w:szCs w:val="28"/>
        </w:rPr>
        <w:t>тавов, устраивать между ними соревнования и э</w:t>
      </w:r>
      <w:r w:rsidRPr="00B65618">
        <w:rPr>
          <w:rFonts w:ascii="Times New Roman" w:hAnsi="Times New Roman" w:cs="Times New Roman"/>
          <w:sz w:val="28"/>
          <w:szCs w:val="28"/>
        </w:rPr>
        <w:t>моционально более насы</w:t>
      </w:r>
      <w:r>
        <w:rPr>
          <w:rFonts w:ascii="Times New Roman" w:hAnsi="Times New Roman" w:cs="Times New Roman"/>
          <w:sz w:val="28"/>
          <w:szCs w:val="28"/>
        </w:rPr>
        <w:t>щенными являются групповые заня</w:t>
      </w:r>
      <w:r w:rsidRPr="00B65618">
        <w:rPr>
          <w:rFonts w:ascii="Times New Roman" w:hAnsi="Times New Roman" w:cs="Times New Roman"/>
          <w:sz w:val="28"/>
          <w:szCs w:val="28"/>
        </w:rPr>
        <w:t>тия, на которых 4—6 пациентов объединяют по возрасту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двигательным возможностям;</w:t>
      </w:r>
      <w:proofErr w:type="gramEnd"/>
      <w:r w:rsidRPr="00B65618">
        <w:rPr>
          <w:rFonts w:ascii="Times New Roman" w:hAnsi="Times New Roman" w:cs="Times New Roman"/>
          <w:sz w:val="28"/>
          <w:szCs w:val="28"/>
        </w:rPr>
        <w:t xml:space="preserve"> при этом для каждого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18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B65618">
        <w:rPr>
          <w:rFonts w:ascii="Times New Roman" w:hAnsi="Times New Roman" w:cs="Times New Roman"/>
          <w:sz w:val="28"/>
          <w:szCs w:val="28"/>
        </w:rPr>
        <w:t xml:space="preserve"> плегией или глубоким</w:t>
      </w:r>
      <w:r>
        <w:rPr>
          <w:rFonts w:ascii="Times New Roman" w:hAnsi="Times New Roman" w:cs="Times New Roman"/>
          <w:sz w:val="28"/>
          <w:szCs w:val="28"/>
        </w:rPr>
        <w:t xml:space="preserve"> парапарезом (либо младшего воз</w:t>
      </w:r>
      <w:r w:rsidRPr="00B65618">
        <w:rPr>
          <w:rFonts w:ascii="Times New Roman" w:hAnsi="Times New Roman" w:cs="Times New Roman"/>
          <w:sz w:val="28"/>
          <w:szCs w:val="28"/>
        </w:rPr>
        <w:t xml:space="preserve">раста) и для детей с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тетрапарезами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необходим сопровождающи</w:t>
      </w:r>
      <w:r w:rsidR="00EE0E4D" w:rsidRPr="00B65618">
        <w:rPr>
          <w:rFonts w:ascii="Times New Roman" w:hAnsi="Times New Roman" w:cs="Times New Roman"/>
          <w:sz w:val="28"/>
          <w:szCs w:val="28"/>
        </w:rPr>
        <w:t>й (</w:t>
      </w:r>
      <w:r w:rsidRPr="00B65618">
        <w:rPr>
          <w:rFonts w:ascii="Times New Roman" w:hAnsi="Times New Roman" w:cs="Times New Roman"/>
          <w:sz w:val="28"/>
          <w:szCs w:val="28"/>
        </w:rPr>
        <w:t>родственники или персонал), обеспечивающий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помощь и страховку. Исключ</w:t>
      </w:r>
      <w:r>
        <w:rPr>
          <w:rFonts w:ascii="Times New Roman" w:hAnsi="Times New Roman" w:cs="Times New Roman"/>
          <w:sz w:val="28"/>
          <w:szCs w:val="28"/>
        </w:rPr>
        <w:t>ительно важными условиями успеш</w:t>
      </w:r>
      <w:r w:rsidRPr="00B65618">
        <w:rPr>
          <w:rFonts w:ascii="Times New Roman" w:hAnsi="Times New Roman" w:cs="Times New Roman"/>
          <w:sz w:val="28"/>
          <w:szCs w:val="28"/>
        </w:rPr>
        <w:t xml:space="preserve">ности групповых занятий являются наличие в группе положи-тельного лидера, настроенность </w:t>
      </w:r>
      <w:r>
        <w:rPr>
          <w:rFonts w:ascii="Times New Roman" w:hAnsi="Times New Roman" w:cs="Times New Roman"/>
          <w:sz w:val="28"/>
          <w:szCs w:val="28"/>
        </w:rPr>
        <w:t>детей и их родителей на позитив</w:t>
      </w:r>
      <w:r w:rsidRPr="00B65618">
        <w:rPr>
          <w:rFonts w:ascii="Times New Roman" w:hAnsi="Times New Roman" w:cs="Times New Roman"/>
          <w:sz w:val="28"/>
          <w:szCs w:val="28"/>
        </w:rPr>
        <w:t>ные сдвиги, поощрение любых успехов. Положительный 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совместные игры, здоровая сор</w:t>
      </w:r>
      <w:r>
        <w:rPr>
          <w:rFonts w:ascii="Times New Roman" w:hAnsi="Times New Roman" w:cs="Times New Roman"/>
          <w:sz w:val="28"/>
          <w:szCs w:val="28"/>
        </w:rPr>
        <w:t>евновательность и доброжелатель</w:t>
      </w:r>
      <w:r w:rsidRPr="00B65618">
        <w:rPr>
          <w:rFonts w:ascii="Times New Roman" w:hAnsi="Times New Roman" w:cs="Times New Roman"/>
          <w:sz w:val="28"/>
          <w:szCs w:val="28"/>
        </w:rPr>
        <w:t>ная обстановка позволяют проводить длит</w:t>
      </w:r>
      <w:r>
        <w:rPr>
          <w:rFonts w:ascii="Times New Roman" w:hAnsi="Times New Roman" w:cs="Times New Roman"/>
          <w:sz w:val="28"/>
          <w:szCs w:val="28"/>
        </w:rPr>
        <w:t>ельные занятия без эмо</w:t>
      </w:r>
      <w:r w:rsidRPr="00B65618">
        <w:rPr>
          <w:rFonts w:ascii="Times New Roman" w:hAnsi="Times New Roman" w:cs="Times New Roman"/>
          <w:sz w:val="28"/>
          <w:szCs w:val="28"/>
        </w:rPr>
        <w:t>ционального утомления. Хорошим фоном для занятий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3B2BFA" w:rsidRDefault="003B2BFA" w:rsidP="003B2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ампутацией конечности.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Для увеличения подвижности в сохраненных суставах и для развития силы мышц пораженной конечности применяются упражнения, выполняемые сидя, лежа на спине, лежа на животе. При коротких культях бедра наиболее часто формируются сгибательные и отводящие контрактуры тазобедренных суставов. При таких контрактурах необходимо акцентировать внимание на разгибании и приведении культи. При отведении культи назад, чтобы из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697B">
        <w:rPr>
          <w:rFonts w:ascii="Times New Roman" w:hAnsi="Times New Roman" w:cs="Times New Roman"/>
          <w:sz w:val="28"/>
          <w:szCs w:val="28"/>
        </w:rPr>
        <w:t xml:space="preserve">ежать компенсаторных движений таза, туловища и участия других мышц в сгибании, обязательна фиксация таза в положении лежа на животе мешками с песком или рукой методиста. При сгибательных контрактурах </w:t>
      </w:r>
      <w:r w:rsidRPr="00FA697B">
        <w:rPr>
          <w:rFonts w:ascii="Times New Roman" w:hAnsi="Times New Roman" w:cs="Times New Roman"/>
          <w:sz w:val="28"/>
          <w:szCs w:val="28"/>
        </w:rPr>
        <w:lastRenderedPageBreak/>
        <w:t>тазобедренного сустава основное исходное положение — лежа на животе. Необходимо отметить, что положение стоя на одной ноге способствует формированию косого положения таза и «</w:t>
      </w:r>
      <w:r w:rsidRPr="00FA69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6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7B">
        <w:rPr>
          <w:rFonts w:ascii="Times New Roman" w:hAnsi="Times New Roman" w:cs="Times New Roman"/>
          <w:sz w:val="28"/>
          <w:szCs w:val="28"/>
        </w:rPr>
        <w:t>-образному искривлению позвоночника. При односторонних дефектах общий цент</w:t>
      </w:r>
      <w:r>
        <w:rPr>
          <w:rFonts w:ascii="Times New Roman" w:hAnsi="Times New Roman" w:cs="Times New Roman"/>
          <w:sz w:val="28"/>
          <w:szCs w:val="28"/>
        </w:rPr>
        <w:t xml:space="preserve">р массы тела смещается в сторону </w:t>
      </w:r>
      <w:r w:rsidRPr="00FA697B">
        <w:rPr>
          <w:rFonts w:ascii="Times New Roman" w:hAnsi="Times New Roman" w:cs="Times New Roman"/>
          <w:sz w:val="28"/>
          <w:szCs w:val="28"/>
        </w:rPr>
        <w:t>сохранившейся конечности, развивается асимметрия в тонусе мышц туловища, происходит наклон таза в сторону ампутированной конечности, формируется сколиоз, асимметрия надплечий и лопаток. Для коррекции положения плечевого пояса, позвоночника, таза применяются специальные упражнения.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Пассивные упражнения выполняются методистом. При выполнении пассивного движения вначале определяется некоторое сопротивление ребенка, вызываемое появлением рефлекса на растягивание мышц, а в первом полугодии жизни и остаточными проявлениями физиологического гипертонуса. После первых двух-трех движений сопротивление снижается. При последующих трех-четырех пассивных движениях ребенок нередко начинает активно помогать их выполнению.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При выполнении рефлекторных движений используются рефлексы позы и положения, выпрямительный, шагательный и некоторые другие. Кроме пассивно-рефлекторных упражнений стимулируется самостоятельное выполнение ребенком отдельных упражнений с игрушками, которые ребенок научился захватывать и перемещать. Активные движения начинают использовать вслед за тем, как они появляются в ответ на предшествующие пассивные или рефлекторные.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Подбор упражнений в первую очередь должен обеспечивать коррекцию нарушений психомоторного развития ребенка и формирование двигательных компенсаций. Для мобилизации подвижности в сохраненных суставах и развития силы мышц сохранившихся сегментов недоразвитых конечностей применяются следующие упражнения: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поочередное и одновременное сгибание ног из положения лежа на спине (сгибание в тазобедренных суставах при культях бедер и в тазобедренных и коленных — при культях голеней);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поочередное и одновременное поднимание прямых ног (при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культях голени) из положения лежа на спине;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«скользящие шаги» в положении лежа на спине, выполняемые как шагательный рефлекс;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lastRenderedPageBreak/>
        <w:t>— круговые движения ног (культей бедер) в положении лежа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на спине;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поочередное отталкивание кожаного набивного мяча правой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и левой ногой (культей) в положении лежа на спине или сидя;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из положения лежа на спине разгибание туловища с опорой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на ноги (культи) и голову (ребенок поддерживается под таз), стопы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или концы культей прижимаются к кровати;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поднимание культи вперед до зрительного ориентира (рука,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палка, флажок), выполняемое внач</w:t>
      </w:r>
      <w:r>
        <w:rPr>
          <w:rFonts w:ascii="Times New Roman" w:hAnsi="Times New Roman" w:cs="Times New Roman"/>
          <w:sz w:val="28"/>
          <w:szCs w:val="28"/>
        </w:rPr>
        <w:t>але пассивно, затем пассивно-ак</w:t>
      </w:r>
      <w:r w:rsidRPr="00FA697B">
        <w:rPr>
          <w:rFonts w:ascii="Times New Roman" w:hAnsi="Times New Roman" w:cs="Times New Roman"/>
          <w:sz w:val="28"/>
          <w:szCs w:val="28"/>
        </w:rPr>
        <w:t>тивно и, наконец, активно;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сидя на стульчике, разгибая коленный сустав, прикосновение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концом культи голени к руке методиста;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поднимание культи вперед с сопротивлением, оказываемым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рукой или поднимание культей мешочка с песком весом 0,5—1 кг;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— лежа на животе сгибание и разгибание в коленных суставах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(при культях голени).</w:t>
      </w:r>
    </w:p>
    <w:p w:rsidR="003B2BFA" w:rsidRPr="00FA697B" w:rsidRDefault="003B2BFA" w:rsidP="003B2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</w:rPr>
        <w:t>Если движения в суставах пораженной конечности резко ограничены, они выполняются вначале как пассивные, затем как движения, совершаемые с помощью, затем производятся активно (в игровой форме) и, наконец, осуществляются ребенком при небольшом сопротивлении методиста.</w:t>
      </w:r>
    </w:p>
    <w:p w:rsidR="00A2541C" w:rsidRDefault="00A2541C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1C" w:rsidRDefault="00A2541C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1C" w:rsidRDefault="00A2541C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FA" w:rsidRDefault="003B2BFA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FA" w:rsidRDefault="003B2BFA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FA" w:rsidRDefault="003B2BFA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BFA" w:rsidRDefault="003B2BFA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25" w:rsidRDefault="001C6725" w:rsidP="001C67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детей с детским церебральным параличом</w:t>
      </w:r>
    </w:p>
    <w:p w:rsidR="00A2541C" w:rsidRPr="00A2541C" w:rsidRDefault="00A2541C" w:rsidP="00A254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1C">
        <w:rPr>
          <w:rFonts w:ascii="Times New Roman" w:hAnsi="Times New Roman" w:cs="Times New Roman"/>
          <w:b/>
          <w:sz w:val="28"/>
          <w:szCs w:val="28"/>
        </w:rPr>
        <w:t>осанки.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>Коррекция осанки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>При ДЦП в результате действия позотонических рефлексов, формирования патологических синергии и мышечного дисбаланса наиболее часто формируется нарушение осанки во фронтальной плоскости, круглая спина (кифоз и кифосколиоз). Для нормализации осанки необходимо решать такие задачи, как формирование навыка правильной осанки, создание мышечного корсета (преимущественное укрепление мышц брюшного пресса n разгибателей спины в грудном отделе позвоночника) и коррекция имеющихся деформаций (кифоза, сколиоза). ЛФК проводится по методике коррекции нарушений осанки во фронтальной и сагиттальной плоскостях и методике сколиоза.</w:t>
      </w:r>
    </w:p>
    <w:p w:rsidR="00A2541C" w:rsidRPr="003B2BFA" w:rsidRDefault="003B2BFA" w:rsidP="00A254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FA">
        <w:rPr>
          <w:rFonts w:ascii="Times New Roman" w:hAnsi="Times New Roman" w:cs="Times New Roman"/>
          <w:b/>
          <w:sz w:val="28"/>
          <w:szCs w:val="28"/>
        </w:rPr>
        <w:t>Н</w:t>
      </w:r>
      <w:r w:rsidR="00A2541C" w:rsidRPr="003B2BFA">
        <w:rPr>
          <w:rFonts w:ascii="Times New Roman" w:hAnsi="Times New Roman" w:cs="Times New Roman"/>
          <w:b/>
          <w:sz w:val="28"/>
          <w:szCs w:val="28"/>
        </w:rPr>
        <w:t>ормализация произвольных движений в суставах верхних и нижних конечностей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>Элементарные движения в суставах — азбука любых сложных движений. Для детей с церебральной патологией работа на суставах верхних и нижних конечностей начинается с самых простых движений, с облегченных исходных положений, в сочетании с другими методами (массаж, тепловые процедуры, ортопедические укладки и пр). Необходимо добиваться постепенного увеличения амплитуды движения в суставах конечностей, отрабатывать все возможные движения в каждом суставе. При этом можно использовать упражнения в сопротивлении в сочетании с расслаблением и маховыми движениями. Можно также использовать различные предметы (гимнастическую палку, мяч, скакалку для верхних конечностей, гимнастическую стенку, следовые дорожки, параллельные брусья для нижних конечностей).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>Особенное внимание следует обратить на разработку ограниченных движений — разгибание и отведение в плечевое суставе, разгибание и супинация в локтевом суставе, разгибание пальцев и отведение большого пальца в кисти, разгибание и отведение в тазобедренном суставе, разгибание в коленном суставе, разгибание в голеностопном суставе и опору на полную стопу.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FA">
        <w:rPr>
          <w:rFonts w:ascii="Times New Roman" w:hAnsi="Times New Roman" w:cs="Times New Roman"/>
          <w:b/>
          <w:sz w:val="28"/>
          <w:szCs w:val="28"/>
        </w:rPr>
        <w:t>Коррекция мелкой моторики и манипулятивной функции рук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lastRenderedPageBreak/>
        <w:t>Основная функция руки — манипуляция с предметами. Даже анатомическое строение мышц рук предполагает тонкую, мелкую, дифференцированную работу. Манипулятивная функция важна для самообслуживания ребенка и для овладения профессиональными навыками. При этом самым важным является оппозиционный схват большого пальца. Существуют следующие виды схватов кисти: шаровидный, цилиндрический, крючковидный, межпальцевой и оппозиционный. В занятиях ЛФК необходимо отрабатывать все виды схватов. Для тренировки кинестетического чувства важна адаптация руки ребенка к форме различных предметов при обучении захвату. Для отработки навыков самообслуживания ребенок тренируется захватывать ложку, вилку, застегивать пуговицы и кнопки на одежде, складывать кубики, мозаику, рисовать, включать свет, набирать номер телефона, закручивать кран, расчесываться и пр. Можно использовать различные игры и занятия в виде шитья, склеивания, разрезания ножницами, печатания на машинке. После развития дифференцированной деятельности пальцев особенно важно начинать обучение письму.</w:t>
      </w:r>
    </w:p>
    <w:p w:rsidR="00A2541C" w:rsidRPr="003B2BFA" w:rsidRDefault="00A2541C" w:rsidP="003B2BF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FA">
        <w:rPr>
          <w:rFonts w:ascii="Times New Roman" w:hAnsi="Times New Roman" w:cs="Times New Roman"/>
          <w:b/>
          <w:sz w:val="28"/>
          <w:szCs w:val="28"/>
        </w:rPr>
        <w:t>Коррекция сенсорных расстройств</w:t>
      </w:r>
    </w:p>
    <w:p w:rsidR="00A2541C" w:rsidRPr="003B2BFA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>Успешность физического, умственного и эстетического воспитания зависит от уровня сенсорного развития детей, т. е. от того, насколько совершенно ребенок слышит, видит, осязает и как точно он может выразить это в речи. В связи с двигательной недостаточностью у детей ограничена манипулятивно-предметная деятельность, затруднено восприятие предметов на ощупь, недоразвита зрительно-моторная координация. Для коррекции сенсорных расстройств необходимо развивать все виды восприятия, формировать сенсорные эталоны цвета, формы, величины предметов, развивать мышечно-суставное чувство, развивать речь и высшие психические функции (внимание, память, мышление).</w:t>
      </w:r>
    </w:p>
    <w:p w:rsidR="00A2541C" w:rsidRPr="003B2BFA" w:rsidRDefault="00A2541C" w:rsidP="003B2BF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FA">
        <w:rPr>
          <w:rFonts w:ascii="Times New Roman" w:hAnsi="Times New Roman" w:cs="Times New Roman"/>
          <w:b/>
          <w:sz w:val="28"/>
          <w:szCs w:val="28"/>
        </w:rPr>
        <w:t>Профилактика и коррекция контрактур</w:t>
      </w:r>
    </w:p>
    <w:p w:rsidR="00A2541C" w:rsidRDefault="00A2541C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BFA">
        <w:rPr>
          <w:rFonts w:ascii="Times New Roman" w:hAnsi="Times New Roman" w:cs="Times New Roman"/>
          <w:sz w:val="28"/>
          <w:szCs w:val="28"/>
        </w:rPr>
        <w:t xml:space="preserve">Аномальное распределение мышечного тонуса быстро приводит к развитию контрактур и деформаций, тормозит формирование произвольной моторики. Профилактику и коррекцию контрактур можно проводить как с помощью физических упражнений, так и с помощью вспомогательных средств. Из упражнений наиболее целесообразны упражнения в расслаблении, растягивании, потряхивании (по Фелпсу), а из вспомогательных средств, способствующих сохранению правильного положения различных звеньев тела, используются лонгеты, шины, туторы, </w:t>
      </w:r>
      <w:r w:rsidRPr="003B2BFA">
        <w:rPr>
          <w:rFonts w:ascii="Times New Roman" w:hAnsi="Times New Roman" w:cs="Times New Roman"/>
          <w:sz w:val="28"/>
          <w:szCs w:val="28"/>
        </w:rPr>
        <w:lastRenderedPageBreak/>
        <w:t>воротники, валики, грузы и др. Вспомогательные средства могут использоваться как для разгрузки (воротник Шанца, корсеты), так и для коррекции патологических поз (лонгеты, шины, аппараты). Их используют 3—4 раза в день, длительность пребывания в спецукладках зависит от тяжести поражения и переносимости процедуры.</w:t>
      </w:r>
    </w:p>
    <w:p w:rsidR="00EE0E4D" w:rsidRPr="003B2BFA" w:rsidRDefault="00EE0E4D" w:rsidP="00A254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7CAD" w:rsidRPr="00E53CA6" w:rsidRDefault="00B97CAD" w:rsidP="00B97C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 xml:space="preserve">Сотрудники: </w:t>
      </w:r>
    </w:p>
    <w:p w:rsidR="00B97CAD" w:rsidRDefault="00B97CAD" w:rsidP="00B97C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ЛФК</w:t>
      </w:r>
    </w:p>
    <w:p w:rsidR="00B97CAD" w:rsidRDefault="00B97CAD" w:rsidP="00B97C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– методист по АФК</w:t>
      </w:r>
    </w:p>
    <w:p w:rsidR="00B97CAD" w:rsidRPr="00E53CA6" w:rsidRDefault="00B97CAD" w:rsidP="00B97C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Pr="002C11B4" w:rsidRDefault="002C11B4" w:rsidP="002C11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C11B4" w:rsidRPr="002C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7A"/>
    <w:rsid w:val="001C6725"/>
    <w:rsid w:val="00257A5F"/>
    <w:rsid w:val="002C11B4"/>
    <w:rsid w:val="003B2BFA"/>
    <w:rsid w:val="004262DE"/>
    <w:rsid w:val="00607139"/>
    <w:rsid w:val="00794F03"/>
    <w:rsid w:val="007F52FE"/>
    <w:rsid w:val="0086457A"/>
    <w:rsid w:val="00932E08"/>
    <w:rsid w:val="00A2541C"/>
    <w:rsid w:val="00B61645"/>
    <w:rsid w:val="00B65618"/>
    <w:rsid w:val="00B97CAD"/>
    <w:rsid w:val="00C75230"/>
    <w:rsid w:val="00D67F9B"/>
    <w:rsid w:val="00D80FFA"/>
    <w:rsid w:val="00DC4ED0"/>
    <w:rsid w:val="00EC2691"/>
    <w:rsid w:val="00EE0E4D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dcterms:created xsi:type="dcterms:W3CDTF">2019-08-12T11:16:00Z</dcterms:created>
  <dcterms:modified xsi:type="dcterms:W3CDTF">2020-07-06T18:19:00Z</dcterms:modified>
</cp:coreProperties>
</file>